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F16A" w14:textId="620AFAB9" w:rsidR="00A57F22" w:rsidRDefault="00A57F22" w:rsidP="00583243">
      <w:pPr>
        <w:tabs>
          <w:tab w:val="left" w:pos="7872"/>
        </w:tabs>
        <w:spacing w:line="360" w:lineRule="auto"/>
        <w:rPr>
          <w:b/>
          <w:sz w:val="28"/>
          <w:szCs w:val="28"/>
        </w:rPr>
      </w:pPr>
      <w:r>
        <w:rPr>
          <w:b/>
          <w:sz w:val="28"/>
          <w:szCs w:val="28"/>
        </w:rPr>
        <w:tab/>
      </w:r>
      <w:r w:rsidRPr="00EC6417">
        <w:rPr>
          <w:rFonts w:cs="Arial"/>
          <w:b/>
          <w:color w:val="211A52"/>
          <w:sz w:val="16"/>
          <w:szCs w:val="16"/>
        </w:rPr>
        <w:t>Studienævn for Psykologi</w:t>
      </w:r>
    </w:p>
    <w:p w14:paraId="549FFC49" w14:textId="77777777" w:rsidR="00657C2F" w:rsidRDefault="00A57F22" w:rsidP="008877FD">
      <w:pPr>
        <w:spacing w:line="360" w:lineRule="auto"/>
        <w:rPr>
          <w:b/>
          <w:sz w:val="32"/>
          <w:szCs w:val="28"/>
        </w:rPr>
      </w:pPr>
      <w:r w:rsidRPr="00583243">
        <w:rPr>
          <w:b/>
          <w:sz w:val="32"/>
          <w:szCs w:val="28"/>
        </w:rPr>
        <w:t xml:space="preserve">Professionsprogrambeskrivelse </w:t>
      </w:r>
    </w:p>
    <w:p w14:paraId="19A8F0B7" w14:textId="150D49B7" w:rsidR="00A57F22" w:rsidRPr="00583243" w:rsidRDefault="00A57F22" w:rsidP="008877FD">
      <w:pPr>
        <w:spacing w:line="360" w:lineRule="auto"/>
        <w:rPr>
          <w:b/>
          <w:sz w:val="22"/>
          <w:szCs w:val="28"/>
        </w:rPr>
      </w:pPr>
      <w:r w:rsidRPr="00583243">
        <w:rPr>
          <w:b/>
          <w:sz w:val="22"/>
          <w:szCs w:val="28"/>
        </w:rPr>
        <w:t>jf. studieordni</w:t>
      </w:r>
      <w:r w:rsidR="000B4486">
        <w:rPr>
          <w:b/>
          <w:sz w:val="22"/>
          <w:szCs w:val="28"/>
        </w:rPr>
        <w:t>ngen for Kandidatuddannelsen i P</w:t>
      </w:r>
      <w:r w:rsidRPr="00583243">
        <w:rPr>
          <w:b/>
          <w:sz w:val="22"/>
          <w:szCs w:val="28"/>
        </w:rPr>
        <w:t>sykologi</w:t>
      </w:r>
      <w:r w:rsidR="000B4486">
        <w:rPr>
          <w:b/>
          <w:sz w:val="22"/>
          <w:szCs w:val="28"/>
        </w:rPr>
        <w:t xml:space="preserve"> på AAU,</w:t>
      </w:r>
      <w:r w:rsidRPr="00583243">
        <w:rPr>
          <w:b/>
          <w:sz w:val="22"/>
          <w:szCs w:val="28"/>
        </w:rPr>
        <w:t xml:space="preserve"> §17</w:t>
      </w:r>
    </w:p>
    <w:p w14:paraId="16177C79" w14:textId="447C9C63" w:rsidR="00583243" w:rsidRDefault="000B4486" w:rsidP="00317BE4">
      <w:pPr>
        <w:spacing w:line="360" w:lineRule="auto"/>
        <w:ind w:left="7824"/>
      </w:pPr>
      <w:r>
        <w:t>Dato:</w:t>
      </w:r>
      <w:r w:rsidR="00317BE4">
        <w:t xml:space="preserve"> </w:t>
      </w:r>
      <w:r w:rsidR="00255B9A">
        <w:t>20</w:t>
      </w:r>
      <w:bookmarkStart w:id="0" w:name="_GoBack"/>
      <w:bookmarkEnd w:id="0"/>
      <w:r w:rsidR="00317BE4">
        <w:t>.0</w:t>
      </w:r>
      <w:r w:rsidR="00046B63">
        <w:t>5</w:t>
      </w:r>
      <w:r w:rsidR="00317BE4">
        <w:t>.20</w:t>
      </w:r>
      <w:r w:rsidR="00046B63">
        <w:t>20</w:t>
      </w:r>
    </w:p>
    <w:tbl>
      <w:tblPr>
        <w:tblStyle w:val="TableGrid"/>
        <w:tblW w:w="0" w:type="auto"/>
        <w:tblLook w:val="04A0" w:firstRow="1" w:lastRow="0" w:firstColumn="1" w:lastColumn="0" w:noHBand="0" w:noVBand="1"/>
      </w:tblPr>
      <w:tblGrid>
        <w:gridCol w:w="9622"/>
      </w:tblGrid>
      <w:tr w:rsidR="008877FD" w:rsidRPr="00203088" w14:paraId="10CF80AB" w14:textId="77777777" w:rsidTr="008877FD">
        <w:tc>
          <w:tcPr>
            <w:tcW w:w="9622" w:type="dxa"/>
            <w:shd w:val="clear" w:color="auto" w:fill="8EAADB" w:themeFill="accent1" w:themeFillTint="99"/>
          </w:tcPr>
          <w:p w14:paraId="5F315F3B" w14:textId="4F2DAFBD" w:rsidR="00A57F22" w:rsidRPr="004C0A96" w:rsidRDefault="008877FD" w:rsidP="008877FD">
            <w:pPr>
              <w:spacing w:line="360" w:lineRule="auto"/>
              <w:rPr>
                <w:b/>
                <w:color w:val="1F3864" w:themeColor="accent1" w:themeShade="80"/>
                <w:sz w:val="36"/>
                <w:szCs w:val="36"/>
                <w:lang w:val="en-US"/>
              </w:rPr>
            </w:pPr>
            <w:proofErr w:type="spellStart"/>
            <w:r w:rsidRPr="004C0A96">
              <w:rPr>
                <w:b/>
                <w:color w:val="1F3864" w:themeColor="accent1" w:themeShade="80"/>
                <w:sz w:val="36"/>
                <w:szCs w:val="36"/>
                <w:lang w:val="en-US"/>
              </w:rPr>
              <w:t>Hovedprogram</w:t>
            </w:r>
            <w:proofErr w:type="spellEnd"/>
            <w:r w:rsidRPr="004C0A96">
              <w:rPr>
                <w:b/>
                <w:color w:val="1F3864" w:themeColor="accent1" w:themeShade="80"/>
                <w:sz w:val="36"/>
                <w:szCs w:val="36"/>
                <w:lang w:val="en-US"/>
              </w:rPr>
              <w:t xml:space="preserve">: </w:t>
            </w:r>
            <w:r w:rsidR="004C0A96" w:rsidRPr="004C0A96">
              <w:rPr>
                <w:b/>
                <w:color w:val="1F3864" w:themeColor="accent1" w:themeShade="80"/>
                <w:sz w:val="36"/>
                <w:szCs w:val="36"/>
                <w:lang w:val="en-US"/>
              </w:rPr>
              <w:t>Clinical Psychology, P</w:t>
            </w:r>
            <w:r w:rsidR="004C0A96">
              <w:rPr>
                <w:b/>
                <w:color w:val="1F3864" w:themeColor="accent1" w:themeShade="80"/>
                <w:sz w:val="36"/>
                <w:szCs w:val="36"/>
                <w:lang w:val="en-US"/>
              </w:rPr>
              <w:t>sychotherapy and Psychiatry (C-</w:t>
            </w:r>
            <w:r w:rsidR="004C0A96" w:rsidRPr="004C0A96">
              <w:rPr>
                <w:b/>
                <w:color w:val="1F3864" w:themeColor="accent1" w:themeShade="80"/>
                <w:sz w:val="36"/>
                <w:szCs w:val="36"/>
                <w:lang w:val="en-US"/>
              </w:rPr>
              <w:t>PPP)</w:t>
            </w:r>
          </w:p>
          <w:p w14:paraId="713B739F" w14:textId="77777777" w:rsidR="008877FD" w:rsidRPr="004C0A96" w:rsidRDefault="008877FD" w:rsidP="008877FD">
            <w:pPr>
              <w:spacing w:line="360" w:lineRule="auto"/>
              <w:rPr>
                <w:lang w:val="en-US"/>
              </w:rPr>
            </w:pPr>
          </w:p>
        </w:tc>
      </w:tr>
      <w:tr w:rsidR="008877FD" w14:paraId="0CFB6430" w14:textId="77777777" w:rsidTr="008877FD">
        <w:tc>
          <w:tcPr>
            <w:tcW w:w="9622" w:type="dxa"/>
            <w:shd w:val="clear" w:color="auto" w:fill="FFFFFF" w:themeFill="background1"/>
          </w:tcPr>
          <w:p w14:paraId="77D86838" w14:textId="38FA1EAB" w:rsidR="008877FD" w:rsidRDefault="008877FD" w:rsidP="00317BE4">
            <w:pPr>
              <w:rPr>
                <w:color w:val="1F3864" w:themeColor="accent1" w:themeShade="80"/>
              </w:rPr>
            </w:pPr>
            <w:r>
              <w:rPr>
                <w:b/>
                <w:color w:val="1F3864" w:themeColor="accent1" w:themeShade="80"/>
              </w:rPr>
              <w:t>Hovedansvarlige:</w:t>
            </w:r>
            <w:r>
              <w:rPr>
                <w:color w:val="1F3864" w:themeColor="accent1" w:themeShade="80"/>
              </w:rPr>
              <w:t xml:space="preserve"> </w:t>
            </w:r>
            <w:r w:rsidR="004C0A96">
              <w:rPr>
                <w:color w:val="1F3864" w:themeColor="accent1" w:themeShade="80"/>
              </w:rPr>
              <w:t xml:space="preserve">Ole Karkov </w:t>
            </w:r>
            <w:proofErr w:type="spellStart"/>
            <w:r w:rsidR="004C0A96">
              <w:rPr>
                <w:color w:val="1F3864" w:themeColor="accent1" w:themeShade="80"/>
              </w:rPr>
              <w:t>Roxo</w:t>
            </w:r>
            <w:proofErr w:type="spellEnd"/>
            <w:r w:rsidR="004C0A96">
              <w:rPr>
                <w:color w:val="1F3864" w:themeColor="accent1" w:themeShade="80"/>
              </w:rPr>
              <w:t xml:space="preserve"> Østergaard, Christina Mohr Jensen, Gry </w:t>
            </w:r>
            <w:proofErr w:type="spellStart"/>
            <w:r w:rsidR="004C0A96">
              <w:rPr>
                <w:color w:val="1F3864" w:themeColor="accent1" w:themeShade="80"/>
              </w:rPr>
              <w:t>Kjærsdam</w:t>
            </w:r>
            <w:proofErr w:type="spellEnd"/>
            <w:r w:rsidR="00270143">
              <w:rPr>
                <w:color w:val="1F3864" w:themeColor="accent1" w:themeShade="80"/>
              </w:rPr>
              <w:t xml:space="preserve"> </w:t>
            </w:r>
            <w:proofErr w:type="spellStart"/>
            <w:r w:rsidR="004C0A96">
              <w:rPr>
                <w:color w:val="1F3864" w:themeColor="accent1" w:themeShade="80"/>
              </w:rPr>
              <w:t>Tellérus</w:t>
            </w:r>
            <w:proofErr w:type="spellEnd"/>
            <w:r w:rsidR="004C0A96">
              <w:rPr>
                <w:color w:val="1F3864" w:themeColor="accent1" w:themeShade="80"/>
              </w:rPr>
              <w:t xml:space="preserve"> og Kristine Kahr Nilsson </w:t>
            </w:r>
          </w:p>
          <w:p w14:paraId="0387D4CD" w14:textId="1053BF23" w:rsidR="004C0A96" w:rsidRPr="008877FD" w:rsidRDefault="004C0A96" w:rsidP="008877FD">
            <w:pPr>
              <w:spacing w:line="360" w:lineRule="auto"/>
              <w:rPr>
                <w:color w:val="1F3864" w:themeColor="accent1" w:themeShade="80"/>
              </w:rPr>
            </w:pPr>
          </w:p>
        </w:tc>
      </w:tr>
      <w:tr w:rsidR="008877FD" w14:paraId="4D03E8D5" w14:textId="77777777" w:rsidTr="008877FD">
        <w:tc>
          <w:tcPr>
            <w:tcW w:w="9622" w:type="dxa"/>
            <w:shd w:val="clear" w:color="auto" w:fill="8EAADB" w:themeFill="accent1" w:themeFillTint="99"/>
          </w:tcPr>
          <w:p w14:paraId="233F4341" w14:textId="77777777" w:rsidR="008877FD" w:rsidRPr="008877FD" w:rsidRDefault="008877FD" w:rsidP="008877FD">
            <w:pPr>
              <w:spacing w:line="360" w:lineRule="auto"/>
              <w:rPr>
                <w:b/>
              </w:rPr>
            </w:pPr>
            <w:r w:rsidRPr="008877FD">
              <w:rPr>
                <w:b/>
                <w:color w:val="1F3864" w:themeColor="accent1" w:themeShade="80"/>
              </w:rPr>
              <w:t>Formål</w:t>
            </w:r>
          </w:p>
        </w:tc>
      </w:tr>
      <w:tr w:rsidR="008877FD" w14:paraId="5DFF4C69" w14:textId="77777777" w:rsidTr="008877FD">
        <w:tc>
          <w:tcPr>
            <w:tcW w:w="9622" w:type="dxa"/>
          </w:tcPr>
          <w:p w14:paraId="1460BF6F" w14:textId="65E84A63" w:rsidR="004C0A96" w:rsidRPr="00317BE4" w:rsidRDefault="004C0A96" w:rsidP="004C0A96">
            <w:pPr>
              <w:rPr>
                <w:rFonts w:eastAsia="Cambria" w:cstheme="minorHAnsi"/>
                <w:b/>
                <w:lang w:eastAsia="da-DK"/>
              </w:rPr>
            </w:pPr>
          </w:p>
          <w:p w14:paraId="48DA794B" w14:textId="2DF88426" w:rsidR="005B41D2" w:rsidRPr="00CA048F" w:rsidRDefault="004C0A96" w:rsidP="005B41D2">
            <w:pPr>
              <w:rPr>
                <w:rFonts w:cstheme="minorHAnsi"/>
              </w:rPr>
            </w:pPr>
            <w:r w:rsidRPr="00317BE4">
              <w:rPr>
                <w:rFonts w:eastAsia="Cambria" w:cstheme="minorHAnsi"/>
                <w:color w:val="000000" w:themeColor="text1"/>
                <w:lang w:eastAsia="da-DK"/>
              </w:rPr>
              <w:t xml:space="preserve">Dette </w:t>
            </w:r>
            <w:r w:rsidR="00490CFF">
              <w:rPr>
                <w:rFonts w:eastAsia="Cambria" w:cstheme="minorHAnsi"/>
                <w:color w:val="000000" w:themeColor="text1"/>
                <w:lang w:eastAsia="da-DK"/>
              </w:rPr>
              <w:t>kliniske professionsprogram (</w:t>
            </w:r>
            <w:proofErr w:type="spellStart"/>
            <w:r w:rsidR="00490CFF">
              <w:rPr>
                <w:rFonts w:eastAsia="Cambria" w:cstheme="minorHAnsi"/>
                <w:color w:val="000000" w:themeColor="text1"/>
                <w:lang w:eastAsia="da-DK"/>
              </w:rPr>
              <w:t>Clinical</w:t>
            </w:r>
            <w:proofErr w:type="spellEnd"/>
            <w:r w:rsidR="00490CFF">
              <w:rPr>
                <w:rFonts w:eastAsia="Cambria" w:cstheme="minorHAnsi"/>
                <w:color w:val="000000" w:themeColor="text1"/>
                <w:lang w:eastAsia="da-DK"/>
              </w:rPr>
              <w:t xml:space="preserve"> </w:t>
            </w:r>
            <w:proofErr w:type="spellStart"/>
            <w:r w:rsidR="00490CFF">
              <w:rPr>
                <w:rFonts w:eastAsia="Cambria" w:cstheme="minorHAnsi"/>
                <w:color w:val="000000" w:themeColor="text1"/>
                <w:lang w:eastAsia="da-DK"/>
              </w:rPr>
              <w:t>Psychology</w:t>
            </w:r>
            <w:proofErr w:type="spellEnd"/>
            <w:r w:rsidR="00490CFF">
              <w:rPr>
                <w:rFonts w:eastAsia="Cambria" w:cstheme="minorHAnsi"/>
                <w:color w:val="000000" w:themeColor="text1"/>
                <w:lang w:eastAsia="da-DK"/>
              </w:rPr>
              <w:t xml:space="preserve">, </w:t>
            </w:r>
            <w:proofErr w:type="spellStart"/>
            <w:r w:rsidR="00490CFF">
              <w:rPr>
                <w:rFonts w:eastAsia="Cambria" w:cstheme="minorHAnsi"/>
                <w:color w:val="000000" w:themeColor="text1"/>
                <w:lang w:eastAsia="da-DK"/>
              </w:rPr>
              <w:t>Psychotherapy</w:t>
            </w:r>
            <w:proofErr w:type="spellEnd"/>
            <w:r w:rsidR="00490CFF">
              <w:rPr>
                <w:rFonts w:eastAsia="Cambria" w:cstheme="minorHAnsi"/>
                <w:color w:val="000000" w:themeColor="text1"/>
                <w:lang w:eastAsia="da-DK"/>
              </w:rPr>
              <w:t xml:space="preserve"> and </w:t>
            </w:r>
            <w:proofErr w:type="spellStart"/>
            <w:r w:rsidR="00490CFF">
              <w:rPr>
                <w:rFonts w:eastAsia="Cambria" w:cstheme="minorHAnsi"/>
                <w:color w:val="000000" w:themeColor="text1"/>
                <w:lang w:eastAsia="da-DK"/>
              </w:rPr>
              <w:t>Psychiatry</w:t>
            </w:r>
            <w:proofErr w:type="spellEnd"/>
            <w:r w:rsidR="00490CFF">
              <w:rPr>
                <w:rFonts w:eastAsia="Cambria" w:cstheme="minorHAnsi"/>
                <w:color w:val="000000" w:themeColor="text1"/>
                <w:lang w:eastAsia="da-DK"/>
              </w:rPr>
              <w:t xml:space="preserve"> C-PPP) giver de studerende </w:t>
            </w:r>
            <w:r w:rsidRPr="00317BE4">
              <w:rPr>
                <w:rFonts w:eastAsia="Cambria" w:cstheme="minorHAnsi"/>
                <w:color w:val="000000" w:themeColor="text1"/>
                <w:lang w:eastAsia="da-DK"/>
              </w:rPr>
              <w:t>en bred introduktion til den kliniske psykologis genstandsområde og praksis, men også en specialisering</w:t>
            </w:r>
            <w:r w:rsidR="00490CFF">
              <w:rPr>
                <w:rFonts w:eastAsia="Cambria" w:cstheme="minorHAnsi"/>
                <w:color w:val="000000" w:themeColor="text1"/>
                <w:lang w:eastAsia="da-DK"/>
              </w:rPr>
              <w:t>,</w:t>
            </w:r>
            <w:r w:rsidRPr="00317BE4">
              <w:rPr>
                <w:rFonts w:eastAsia="Cambria" w:cstheme="minorHAnsi"/>
                <w:color w:val="000000" w:themeColor="text1"/>
                <w:lang w:eastAsia="da-DK"/>
              </w:rPr>
              <w:t xml:space="preserve"> der knytter sig til de tre tilhørende kliniske praktikforløb: Universitetsklinikken (UK) og Børne-Unge Psykiatri (BUP), og voksenpsykiatriprogrammet (AP</w:t>
            </w:r>
            <w:r w:rsidR="00EF0018">
              <w:rPr>
                <w:rFonts w:eastAsia="Cambria" w:cstheme="minorHAnsi"/>
                <w:color w:val="000000" w:themeColor="text1"/>
                <w:lang w:eastAsia="da-DK"/>
              </w:rPr>
              <w:t>-</w:t>
            </w:r>
            <w:r w:rsidRPr="00317BE4">
              <w:rPr>
                <w:rFonts w:eastAsia="Cambria" w:cstheme="minorHAnsi"/>
                <w:color w:val="000000" w:themeColor="text1"/>
                <w:lang w:eastAsia="da-DK"/>
              </w:rPr>
              <w:t>PRE).</w:t>
            </w:r>
            <w:r w:rsidR="0060012F">
              <w:rPr>
                <w:rFonts w:eastAsia="Cambria" w:cstheme="minorHAnsi"/>
                <w:color w:val="000000" w:themeColor="text1"/>
                <w:lang w:eastAsia="da-DK"/>
              </w:rPr>
              <w:t xml:space="preserve"> </w:t>
            </w:r>
            <w:r w:rsidRPr="00317BE4">
              <w:rPr>
                <w:rFonts w:eastAsia="Cambria" w:cstheme="minorHAnsi"/>
                <w:color w:val="000000" w:themeColor="text1"/>
                <w:lang w:eastAsia="da-DK"/>
              </w:rPr>
              <w:t>Der vil være en gradvis progression henover de tre semestre, der starter med en bred introduktion til den kliniske psykologi</w:t>
            </w:r>
            <w:r w:rsidR="0060012F">
              <w:rPr>
                <w:rFonts w:eastAsia="Cambria" w:cstheme="minorHAnsi"/>
                <w:color w:val="000000" w:themeColor="text1"/>
                <w:lang w:eastAsia="da-DK"/>
              </w:rPr>
              <w:t>,</w:t>
            </w:r>
            <w:r w:rsidRPr="00317BE4">
              <w:rPr>
                <w:rFonts w:eastAsia="Cambria" w:cstheme="minorHAnsi"/>
                <w:color w:val="000000" w:themeColor="text1"/>
                <w:lang w:eastAsia="da-DK"/>
              </w:rPr>
              <w:t xml:space="preserve"> som brygger videre på </w:t>
            </w:r>
            <w:r w:rsidR="00B13358" w:rsidRPr="00317BE4">
              <w:rPr>
                <w:rFonts w:eastAsia="Cambria" w:cstheme="minorHAnsi"/>
                <w:color w:val="000000" w:themeColor="text1"/>
                <w:lang w:eastAsia="da-DK"/>
              </w:rPr>
              <w:t>fundamentet fra Bacheloruddannelsen</w:t>
            </w:r>
            <w:r w:rsidR="00BF5A34">
              <w:rPr>
                <w:rFonts w:eastAsia="Cambria" w:cstheme="minorHAnsi"/>
                <w:color w:val="000000" w:themeColor="text1"/>
                <w:lang w:eastAsia="da-DK"/>
              </w:rPr>
              <w:t>. På C-PPP vil</w:t>
            </w:r>
            <w:r w:rsidR="00B13358" w:rsidRPr="00317BE4">
              <w:rPr>
                <w:rFonts w:eastAsia="Cambria" w:cstheme="minorHAnsi"/>
                <w:color w:val="000000" w:themeColor="text1"/>
                <w:lang w:eastAsia="da-DK"/>
              </w:rPr>
              <w:t xml:space="preserve"> studerende opnå </w:t>
            </w:r>
            <w:r w:rsidR="00BF5A34">
              <w:rPr>
                <w:rFonts w:eastAsia="Cambria" w:cstheme="minorHAnsi"/>
                <w:color w:val="000000" w:themeColor="text1"/>
                <w:lang w:eastAsia="da-DK"/>
              </w:rPr>
              <w:t>en viden om</w:t>
            </w:r>
            <w:r w:rsidR="00B13358" w:rsidRPr="00317BE4">
              <w:rPr>
                <w:rFonts w:eastAsia="Calibri" w:cstheme="minorHAnsi"/>
              </w:rPr>
              <w:t xml:space="preserve"> centrale teorier om psykopatologi</w:t>
            </w:r>
            <w:r w:rsidR="00BF5A34">
              <w:rPr>
                <w:rFonts w:eastAsia="Calibri" w:cstheme="minorHAnsi"/>
              </w:rPr>
              <w:t xml:space="preserve"> og interventionsformer</w:t>
            </w:r>
            <w:r w:rsidR="00B13358" w:rsidRPr="00317BE4">
              <w:rPr>
                <w:rFonts w:eastAsia="Calibri" w:cstheme="minorHAnsi"/>
              </w:rPr>
              <w:t xml:space="preserve"> baseret på forskning inden for området. Endvidere vil </w:t>
            </w:r>
            <w:r w:rsidR="00BF5A34">
              <w:rPr>
                <w:rFonts w:eastAsia="Calibri" w:cstheme="minorHAnsi"/>
              </w:rPr>
              <w:t>de studerende igennem deres praktik</w:t>
            </w:r>
            <w:r w:rsidR="00B13358" w:rsidRPr="00317BE4">
              <w:rPr>
                <w:rFonts w:eastAsia="Calibri" w:cstheme="minorHAnsi"/>
              </w:rPr>
              <w:t xml:space="preserve"> opnå egne erfaringer med </w:t>
            </w:r>
            <w:r w:rsidR="005B41D2">
              <w:rPr>
                <w:rFonts w:eastAsia="Calibri" w:cstheme="minorHAnsi"/>
              </w:rPr>
              <w:t xml:space="preserve">psykologfaglige </w:t>
            </w:r>
            <w:r w:rsidR="00B13358" w:rsidRPr="00317BE4">
              <w:rPr>
                <w:rFonts w:eastAsia="Calibri" w:cstheme="minorHAnsi"/>
              </w:rPr>
              <w:t xml:space="preserve">arbejdsopgaver inden </w:t>
            </w:r>
            <w:r w:rsidR="004C05B5">
              <w:rPr>
                <w:rFonts w:eastAsia="Calibri" w:cstheme="minorHAnsi"/>
              </w:rPr>
              <w:t>for</w:t>
            </w:r>
            <w:r w:rsidR="00B13358" w:rsidRPr="00317BE4">
              <w:rPr>
                <w:rFonts w:eastAsia="Calibri" w:cstheme="minorHAnsi"/>
              </w:rPr>
              <w:t xml:space="preserve"> klinisk psykologi</w:t>
            </w:r>
            <w:r w:rsidR="004C05B5">
              <w:rPr>
                <w:rFonts w:eastAsia="Calibri" w:cstheme="minorHAnsi"/>
              </w:rPr>
              <w:t>, psykoterapi og psykiatri</w:t>
            </w:r>
            <w:r w:rsidR="005B41D2">
              <w:rPr>
                <w:rFonts w:eastAsia="Calibri" w:cstheme="minorHAnsi"/>
              </w:rPr>
              <w:t xml:space="preserve">. </w:t>
            </w:r>
            <w:r w:rsidR="005B41D2">
              <w:rPr>
                <w:rFonts w:cstheme="minorHAnsi"/>
              </w:rPr>
              <w:t xml:space="preserve">Samlet set vil programmet med dets forskellige komponenter inden for teori, praksis og forskning give de studerende et </w:t>
            </w:r>
            <w:r w:rsidR="00BF5A34">
              <w:rPr>
                <w:rFonts w:cstheme="minorHAnsi"/>
              </w:rPr>
              <w:t xml:space="preserve">solidt </w:t>
            </w:r>
            <w:r w:rsidR="005B41D2">
              <w:rPr>
                <w:rFonts w:cstheme="minorHAnsi"/>
              </w:rPr>
              <w:t>fundament for deres videre faglige udvikling som psykologer.</w:t>
            </w:r>
          </w:p>
          <w:p w14:paraId="25FF6A29" w14:textId="3658B514" w:rsidR="005B41D2" w:rsidRDefault="005B41D2" w:rsidP="0060012F">
            <w:pPr>
              <w:contextualSpacing/>
              <w:rPr>
                <w:rFonts w:eastAsia="Calibri" w:cstheme="minorHAnsi"/>
              </w:rPr>
            </w:pPr>
          </w:p>
          <w:p w14:paraId="0CDB8EBB" w14:textId="25773886" w:rsidR="008877FD" w:rsidRDefault="008877FD" w:rsidP="005B41D2">
            <w:pPr>
              <w:contextualSpacing/>
            </w:pPr>
          </w:p>
        </w:tc>
      </w:tr>
      <w:tr w:rsidR="008877FD" w14:paraId="3240DFB1" w14:textId="77777777" w:rsidTr="00E058FB">
        <w:trPr>
          <w:trHeight w:val="515"/>
        </w:trPr>
        <w:tc>
          <w:tcPr>
            <w:tcW w:w="9622" w:type="dxa"/>
            <w:shd w:val="clear" w:color="auto" w:fill="8EAADB" w:themeFill="accent1" w:themeFillTint="99"/>
          </w:tcPr>
          <w:p w14:paraId="262345FE" w14:textId="596A9998" w:rsidR="008877FD" w:rsidRPr="008877FD" w:rsidRDefault="008877FD" w:rsidP="00A40ED6">
            <w:pPr>
              <w:spacing w:line="360" w:lineRule="auto"/>
              <w:rPr>
                <w:b/>
                <w:color w:val="1F3864" w:themeColor="accent1" w:themeShade="80"/>
              </w:rPr>
            </w:pPr>
            <w:bookmarkStart w:id="1" w:name="_Hlk40180665"/>
            <w:r>
              <w:rPr>
                <w:b/>
                <w:color w:val="1F3864" w:themeColor="accent1" w:themeShade="80"/>
              </w:rPr>
              <w:t>Beskrivelse af semestrenes</w:t>
            </w:r>
            <w:r w:rsidR="00022D13">
              <w:rPr>
                <w:b/>
                <w:color w:val="1F3864" w:themeColor="accent1" w:themeShade="80"/>
              </w:rPr>
              <w:t xml:space="preserve"> indhold</w:t>
            </w:r>
            <w:r w:rsidR="0066720A">
              <w:rPr>
                <w:b/>
                <w:color w:val="1F3864" w:themeColor="accent1" w:themeShade="80"/>
              </w:rPr>
              <w:t xml:space="preserve"> og pensum</w:t>
            </w:r>
            <w:r w:rsidR="00022D13">
              <w:rPr>
                <w:b/>
                <w:color w:val="1F3864" w:themeColor="accent1" w:themeShade="80"/>
              </w:rPr>
              <w:t>,</w:t>
            </w:r>
            <w:r>
              <w:rPr>
                <w:b/>
                <w:color w:val="1F3864" w:themeColor="accent1" w:themeShade="80"/>
              </w:rPr>
              <w:t xml:space="preserve"> opbygning</w:t>
            </w:r>
            <w:r w:rsidR="0066720A">
              <w:rPr>
                <w:b/>
                <w:color w:val="1F3864" w:themeColor="accent1" w:themeShade="80"/>
              </w:rPr>
              <w:t xml:space="preserve"> og</w:t>
            </w:r>
            <w:r w:rsidR="00E058FB">
              <w:rPr>
                <w:b/>
                <w:color w:val="1F3864" w:themeColor="accent1" w:themeShade="80"/>
              </w:rPr>
              <w:t xml:space="preserve"> aktiviteter</w:t>
            </w:r>
          </w:p>
        </w:tc>
      </w:tr>
      <w:bookmarkEnd w:id="1"/>
      <w:tr w:rsidR="008877FD" w14:paraId="1C13E445" w14:textId="77777777" w:rsidTr="008877FD">
        <w:tc>
          <w:tcPr>
            <w:tcW w:w="9622" w:type="dxa"/>
          </w:tcPr>
          <w:p w14:paraId="3ED20E05" w14:textId="77777777" w:rsidR="00046B63" w:rsidRDefault="00046B63" w:rsidP="00F65108">
            <w:pPr>
              <w:rPr>
                <w:rFonts w:cstheme="minorHAnsi"/>
                <w:color w:val="000000" w:themeColor="text1"/>
              </w:rPr>
            </w:pPr>
          </w:p>
          <w:p w14:paraId="1272D656" w14:textId="63E9C62C" w:rsidR="00EE0747" w:rsidRPr="00A216FE" w:rsidRDefault="00CA048F" w:rsidP="00F65108">
            <w:pPr>
              <w:rPr>
                <w:rFonts w:cstheme="minorHAnsi"/>
                <w:color w:val="000000" w:themeColor="text1"/>
              </w:rPr>
            </w:pPr>
            <w:r w:rsidRPr="00A216FE">
              <w:rPr>
                <w:rFonts w:cstheme="minorHAnsi"/>
                <w:color w:val="000000" w:themeColor="text1"/>
              </w:rPr>
              <w:t xml:space="preserve">Programmet forløber over tre semestre på kandidatuddannelse. Hvert semester har </w:t>
            </w:r>
            <w:r w:rsidR="00F65108" w:rsidRPr="00A216FE">
              <w:rPr>
                <w:rFonts w:cstheme="minorHAnsi"/>
                <w:color w:val="000000" w:themeColor="text1"/>
              </w:rPr>
              <w:t>specifikke læringsmål s</w:t>
            </w:r>
            <w:r w:rsidRPr="00A216FE">
              <w:rPr>
                <w:rFonts w:cstheme="minorHAnsi"/>
                <w:color w:val="000000" w:themeColor="text1"/>
              </w:rPr>
              <w:t>om hver især bidrager til at det overordnet formål om at give de studerende</w:t>
            </w:r>
            <w:r w:rsidR="00F65108" w:rsidRPr="00A216FE">
              <w:rPr>
                <w:rFonts w:cstheme="minorHAnsi"/>
                <w:color w:val="000000" w:themeColor="text1"/>
              </w:rPr>
              <w:t xml:space="preserve"> en bred faglig indsigt i klinisk psykolog</w:t>
            </w:r>
            <w:r w:rsidR="006E19C8" w:rsidRPr="00A216FE">
              <w:rPr>
                <w:rFonts w:cstheme="minorHAnsi"/>
                <w:color w:val="000000" w:themeColor="text1"/>
              </w:rPr>
              <w:t>i.</w:t>
            </w:r>
            <w:r w:rsidR="00F65108" w:rsidRPr="00A216FE">
              <w:rPr>
                <w:rFonts w:cstheme="minorHAnsi"/>
                <w:color w:val="000000" w:themeColor="text1"/>
              </w:rPr>
              <w:t xml:space="preserve"> På 7. semester vil de studerende blive præsenteret for</w:t>
            </w:r>
            <w:r w:rsidR="004C05B5">
              <w:rPr>
                <w:rFonts w:cstheme="minorHAnsi"/>
                <w:color w:val="000000" w:themeColor="text1"/>
              </w:rPr>
              <w:t xml:space="preserve"> klassiske </w:t>
            </w:r>
            <w:r w:rsidR="00F65108" w:rsidRPr="00A216FE">
              <w:rPr>
                <w:rFonts w:cstheme="minorHAnsi"/>
                <w:color w:val="000000" w:themeColor="text1"/>
              </w:rPr>
              <w:t>teorier og emner ind</w:t>
            </w:r>
            <w:r w:rsidR="004C05B5">
              <w:rPr>
                <w:rFonts w:cstheme="minorHAnsi"/>
                <w:color w:val="000000" w:themeColor="text1"/>
              </w:rPr>
              <w:t>en for den kliniske psykologi gennem</w:t>
            </w:r>
            <w:r w:rsidR="00F65108" w:rsidRPr="00A216FE">
              <w:rPr>
                <w:rFonts w:cstheme="minorHAnsi"/>
                <w:color w:val="000000" w:themeColor="text1"/>
              </w:rPr>
              <w:t xml:space="preserve"> </w:t>
            </w:r>
            <w:r w:rsidR="004C05B5">
              <w:rPr>
                <w:rFonts w:cstheme="minorHAnsi"/>
                <w:color w:val="000000" w:themeColor="text1"/>
              </w:rPr>
              <w:t>de fælles forelæsninger og seminarer,</w:t>
            </w:r>
            <w:r w:rsidR="00F65108" w:rsidRPr="00A216FE">
              <w:rPr>
                <w:rFonts w:cstheme="minorHAnsi"/>
                <w:color w:val="000000" w:themeColor="text1"/>
              </w:rPr>
              <w:t xml:space="preserve"> </w:t>
            </w:r>
            <w:r w:rsidR="00E92E1A" w:rsidRPr="00A216FE">
              <w:rPr>
                <w:rFonts w:cstheme="minorHAnsi"/>
                <w:color w:val="000000" w:themeColor="text1"/>
              </w:rPr>
              <w:t>der er for alle studerende på</w:t>
            </w:r>
            <w:r w:rsidR="00F65108" w:rsidRPr="00A216FE">
              <w:rPr>
                <w:rFonts w:cstheme="minorHAnsi"/>
                <w:color w:val="000000" w:themeColor="text1"/>
              </w:rPr>
              <w:t xml:space="preserve"> programmet. S</w:t>
            </w:r>
            <w:r w:rsidR="00E92E1A" w:rsidRPr="00A216FE">
              <w:rPr>
                <w:rFonts w:cstheme="minorHAnsi"/>
                <w:color w:val="000000" w:themeColor="text1"/>
              </w:rPr>
              <w:t xml:space="preserve">ideløbende </w:t>
            </w:r>
            <w:r w:rsidR="00E67586" w:rsidRPr="00A216FE">
              <w:rPr>
                <w:rFonts w:cstheme="minorHAnsi"/>
                <w:color w:val="000000" w:themeColor="text1"/>
              </w:rPr>
              <w:t>vil de samtidigt</w:t>
            </w:r>
            <w:r w:rsidR="00E92E1A" w:rsidRPr="00A216FE">
              <w:rPr>
                <w:rFonts w:cstheme="minorHAnsi"/>
                <w:color w:val="000000" w:themeColor="text1"/>
              </w:rPr>
              <w:t xml:space="preserve"> på de </w:t>
            </w:r>
            <w:r w:rsidR="00F65108" w:rsidRPr="00A216FE">
              <w:rPr>
                <w:rFonts w:cstheme="minorHAnsi"/>
                <w:color w:val="000000" w:themeColor="text1"/>
              </w:rPr>
              <w:t xml:space="preserve">specifikke </w:t>
            </w:r>
            <w:r w:rsidR="00E92E1A" w:rsidRPr="00A216FE">
              <w:rPr>
                <w:rFonts w:cstheme="minorHAnsi"/>
                <w:color w:val="000000" w:themeColor="text1"/>
              </w:rPr>
              <w:t xml:space="preserve">underprogrammer </w:t>
            </w:r>
            <w:r w:rsidR="00F65108" w:rsidRPr="00A216FE">
              <w:rPr>
                <w:rFonts w:cstheme="minorHAnsi"/>
                <w:color w:val="000000" w:themeColor="text1"/>
              </w:rPr>
              <w:t>(BUP, UK og AP</w:t>
            </w:r>
            <w:r w:rsidR="00EF0018" w:rsidRPr="00A216FE">
              <w:rPr>
                <w:rFonts w:cstheme="minorHAnsi"/>
                <w:color w:val="000000" w:themeColor="text1"/>
              </w:rPr>
              <w:t>-</w:t>
            </w:r>
            <w:r w:rsidR="00F65108" w:rsidRPr="00A216FE">
              <w:rPr>
                <w:rFonts w:cstheme="minorHAnsi"/>
                <w:color w:val="000000" w:themeColor="text1"/>
              </w:rPr>
              <w:t>PRE)</w:t>
            </w:r>
            <w:r w:rsidR="00E92E1A" w:rsidRPr="00A216FE">
              <w:rPr>
                <w:rFonts w:cstheme="minorHAnsi"/>
                <w:color w:val="000000" w:themeColor="text1"/>
              </w:rPr>
              <w:t xml:space="preserve"> </w:t>
            </w:r>
            <w:r w:rsidR="004C05B5">
              <w:rPr>
                <w:rFonts w:cstheme="minorHAnsi"/>
                <w:color w:val="000000" w:themeColor="text1"/>
              </w:rPr>
              <w:t>introduceres til det specifikke område</w:t>
            </w:r>
            <w:r w:rsidR="006E19C8" w:rsidRPr="00A216FE">
              <w:rPr>
                <w:rFonts w:cstheme="minorHAnsi"/>
                <w:color w:val="000000" w:themeColor="text1"/>
              </w:rPr>
              <w:t>,</w:t>
            </w:r>
            <w:r w:rsidR="00E92E1A" w:rsidRPr="00A216FE">
              <w:rPr>
                <w:rFonts w:cstheme="minorHAnsi"/>
                <w:color w:val="000000" w:themeColor="text1"/>
              </w:rPr>
              <w:t xml:space="preserve"> der knytter sig til deres praktik. På 8. semester vil studerende være i praktik på enten UK, BUP eller AP</w:t>
            </w:r>
            <w:r w:rsidR="006E19C8" w:rsidRPr="00A216FE">
              <w:rPr>
                <w:rFonts w:cstheme="minorHAnsi"/>
                <w:color w:val="000000" w:themeColor="text1"/>
              </w:rPr>
              <w:t>-</w:t>
            </w:r>
            <w:r w:rsidR="00E92E1A" w:rsidRPr="00A216FE">
              <w:rPr>
                <w:rFonts w:cstheme="minorHAnsi"/>
                <w:color w:val="000000" w:themeColor="text1"/>
              </w:rPr>
              <w:t>PRE</w:t>
            </w:r>
            <w:r w:rsidR="00270143" w:rsidRPr="00A216FE">
              <w:rPr>
                <w:rFonts w:cstheme="minorHAnsi"/>
                <w:color w:val="000000" w:themeColor="text1"/>
              </w:rPr>
              <w:t xml:space="preserve"> og </w:t>
            </w:r>
            <w:r w:rsidR="00E67586" w:rsidRPr="00A216FE">
              <w:rPr>
                <w:rFonts w:cstheme="minorHAnsi"/>
                <w:color w:val="000000" w:themeColor="text1"/>
              </w:rPr>
              <w:t>samtidig modtage undervisning på de specifikke underprogrammer. Her tilstræbes en synergieffekt mellem den teoretiske indsigt</w:t>
            </w:r>
            <w:r w:rsidR="004C05B5">
              <w:rPr>
                <w:rFonts w:cstheme="minorHAnsi"/>
                <w:color w:val="000000" w:themeColor="text1"/>
              </w:rPr>
              <w:t>,</w:t>
            </w:r>
            <w:r w:rsidR="00E67586" w:rsidRPr="00A216FE">
              <w:rPr>
                <w:rFonts w:cstheme="minorHAnsi"/>
                <w:color w:val="000000" w:themeColor="text1"/>
              </w:rPr>
              <w:t xml:space="preserve"> som opnås gennem undervisningen og </w:t>
            </w:r>
            <w:r w:rsidR="006E19C8" w:rsidRPr="00A216FE">
              <w:rPr>
                <w:rFonts w:cstheme="minorHAnsi"/>
                <w:color w:val="000000" w:themeColor="text1"/>
              </w:rPr>
              <w:t xml:space="preserve">det </w:t>
            </w:r>
            <w:r w:rsidR="00E67586" w:rsidRPr="00A216FE">
              <w:rPr>
                <w:rFonts w:cstheme="minorHAnsi"/>
                <w:color w:val="000000" w:themeColor="text1"/>
              </w:rPr>
              <w:t xml:space="preserve">praksiskendskab </w:t>
            </w:r>
            <w:r w:rsidR="006E19C8" w:rsidRPr="00A216FE">
              <w:rPr>
                <w:rFonts w:cstheme="minorHAnsi"/>
                <w:color w:val="000000" w:themeColor="text1"/>
              </w:rPr>
              <w:t xml:space="preserve">som </w:t>
            </w:r>
            <w:r w:rsidR="00E67586" w:rsidRPr="00A216FE">
              <w:rPr>
                <w:rFonts w:cstheme="minorHAnsi"/>
                <w:color w:val="000000" w:themeColor="text1"/>
              </w:rPr>
              <w:t>praktikken</w:t>
            </w:r>
            <w:r w:rsidR="006E19C8" w:rsidRPr="00A216FE">
              <w:rPr>
                <w:rFonts w:cstheme="minorHAnsi"/>
                <w:color w:val="000000" w:themeColor="text1"/>
              </w:rPr>
              <w:t xml:space="preserve"> tilvejebringer</w:t>
            </w:r>
            <w:r w:rsidR="00E67586" w:rsidRPr="00A216FE">
              <w:rPr>
                <w:rFonts w:cstheme="minorHAnsi"/>
                <w:color w:val="000000" w:themeColor="text1"/>
              </w:rPr>
              <w:t>.</w:t>
            </w:r>
            <w:r w:rsidR="00EE0747" w:rsidRPr="00A216FE">
              <w:rPr>
                <w:rFonts w:cstheme="minorHAnsi"/>
                <w:color w:val="000000" w:themeColor="text1"/>
              </w:rPr>
              <w:t xml:space="preserve"> </w:t>
            </w:r>
            <w:r w:rsidR="004C05B5">
              <w:rPr>
                <w:rFonts w:cstheme="minorHAnsi"/>
                <w:color w:val="000000" w:themeColor="text1"/>
              </w:rPr>
              <w:t>Det</w:t>
            </w:r>
            <w:r w:rsidR="00255B9A">
              <w:rPr>
                <w:rFonts w:cstheme="minorHAnsi"/>
                <w:color w:val="000000" w:themeColor="text1"/>
              </w:rPr>
              <w:t xml:space="preserve"> 9. og</w:t>
            </w:r>
            <w:r w:rsidR="004C05B5">
              <w:rPr>
                <w:rFonts w:cstheme="minorHAnsi"/>
                <w:color w:val="000000" w:themeColor="text1"/>
              </w:rPr>
              <w:t xml:space="preserve"> sidste semester på programmet </w:t>
            </w:r>
            <w:r w:rsidR="00EE0747" w:rsidRPr="00A216FE">
              <w:rPr>
                <w:rFonts w:cstheme="minorHAnsi"/>
                <w:color w:val="000000" w:themeColor="text1"/>
              </w:rPr>
              <w:lastRenderedPageBreak/>
              <w:t>adskiller sig fra de to tidligere semestre ved at de studerende her skal anvende deres viden inden for kliniske psykologi til selv at formulere og udføre et</w:t>
            </w:r>
            <w:r w:rsidR="00255B9A">
              <w:rPr>
                <w:rFonts w:cstheme="minorHAnsi"/>
                <w:color w:val="000000" w:themeColor="text1"/>
              </w:rPr>
              <w:t xml:space="preserve"> mindre</w:t>
            </w:r>
            <w:r w:rsidR="00EE0747" w:rsidRPr="00A216FE">
              <w:rPr>
                <w:rFonts w:cstheme="minorHAnsi"/>
                <w:color w:val="000000" w:themeColor="text1"/>
              </w:rPr>
              <w:t xml:space="preserve"> empirisk projekt. De studerende vil modtage undervisning der understøtter </w:t>
            </w:r>
            <w:r w:rsidR="00255B9A">
              <w:rPr>
                <w:rFonts w:cstheme="minorHAnsi"/>
                <w:color w:val="000000" w:themeColor="text1"/>
              </w:rPr>
              <w:t>dette projektarbejde</w:t>
            </w:r>
            <w:r w:rsidR="00EE0747" w:rsidRPr="00A216FE">
              <w:rPr>
                <w:rFonts w:cstheme="minorHAnsi"/>
                <w:color w:val="000000" w:themeColor="text1"/>
              </w:rPr>
              <w:t>, og</w:t>
            </w:r>
            <w:r w:rsidR="00EF0018" w:rsidRPr="00A216FE">
              <w:rPr>
                <w:rFonts w:cstheme="minorHAnsi"/>
                <w:color w:val="000000" w:themeColor="text1"/>
              </w:rPr>
              <w:t xml:space="preserve"> </w:t>
            </w:r>
            <w:r w:rsidR="00255B9A">
              <w:rPr>
                <w:rFonts w:cstheme="minorHAnsi"/>
                <w:color w:val="000000" w:themeColor="text1"/>
              </w:rPr>
              <w:t>samtidig også</w:t>
            </w:r>
            <w:r w:rsidR="00EE0747" w:rsidRPr="00A216FE">
              <w:rPr>
                <w:rFonts w:cstheme="minorHAnsi"/>
                <w:color w:val="000000" w:themeColor="text1"/>
              </w:rPr>
              <w:t xml:space="preserve"> løbende få supervision af en underviser</w:t>
            </w:r>
            <w:r w:rsidR="00EF0018" w:rsidRPr="00A216FE">
              <w:rPr>
                <w:rFonts w:cstheme="minorHAnsi"/>
                <w:color w:val="000000" w:themeColor="text1"/>
              </w:rPr>
              <w:t xml:space="preserve">. </w:t>
            </w:r>
            <w:r w:rsidR="00EE0747" w:rsidRPr="00A216FE">
              <w:rPr>
                <w:rFonts w:cstheme="minorHAnsi"/>
                <w:color w:val="000000" w:themeColor="text1"/>
              </w:rPr>
              <w:t xml:space="preserve"> </w:t>
            </w:r>
          </w:p>
          <w:p w14:paraId="6C82F337" w14:textId="6F8C4E81" w:rsidR="0060012F" w:rsidRPr="00A216FE" w:rsidRDefault="00EE0747" w:rsidP="00EE0747">
            <w:pPr>
              <w:rPr>
                <w:rFonts w:cstheme="minorHAnsi"/>
                <w:color w:val="000000" w:themeColor="text1"/>
              </w:rPr>
            </w:pPr>
            <w:r w:rsidRPr="00A216FE">
              <w:rPr>
                <w:rFonts w:cstheme="minorHAnsi"/>
                <w:color w:val="000000" w:themeColor="text1"/>
              </w:rPr>
              <w:t xml:space="preserve"> </w:t>
            </w:r>
          </w:p>
          <w:p w14:paraId="708C6A85" w14:textId="146B57C3" w:rsidR="00317BE4" w:rsidRPr="00A216FE" w:rsidRDefault="0060012F" w:rsidP="0060012F">
            <w:pPr>
              <w:contextualSpacing/>
              <w:rPr>
                <w:rFonts w:eastAsia="Cambria" w:cstheme="minorHAnsi"/>
                <w:color w:val="000000" w:themeColor="text1"/>
                <w:lang w:eastAsia="da-DK"/>
              </w:rPr>
            </w:pPr>
            <w:r w:rsidRPr="00A216FE">
              <w:rPr>
                <w:rFonts w:eastAsia="Cambria" w:cstheme="minorHAnsi"/>
                <w:color w:val="000000" w:themeColor="text1"/>
                <w:lang w:eastAsia="da-DK"/>
              </w:rPr>
              <w:t>Programmet</w:t>
            </w:r>
            <w:r w:rsidR="00EE0747" w:rsidRPr="00A216FE">
              <w:rPr>
                <w:rFonts w:eastAsia="Cambria" w:cstheme="minorHAnsi"/>
                <w:color w:val="000000" w:themeColor="text1"/>
                <w:lang w:eastAsia="da-DK"/>
              </w:rPr>
              <w:t xml:space="preserve"> </w:t>
            </w:r>
            <w:r w:rsidR="00EF0018" w:rsidRPr="00A216FE">
              <w:rPr>
                <w:rFonts w:eastAsia="Cambria" w:cstheme="minorHAnsi"/>
                <w:color w:val="000000" w:themeColor="text1"/>
                <w:lang w:eastAsia="da-DK"/>
              </w:rPr>
              <w:t>indeholder både fælles</w:t>
            </w:r>
            <w:r w:rsidRPr="00A216FE">
              <w:rPr>
                <w:rFonts w:eastAsia="Cambria" w:cstheme="minorHAnsi"/>
                <w:color w:val="000000" w:themeColor="text1"/>
                <w:lang w:eastAsia="da-DK"/>
              </w:rPr>
              <w:t>undervisning</w:t>
            </w:r>
            <w:r w:rsidR="00EF0018" w:rsidRPr="00A216FE">
              <w:rPr>
                <w:rFonts w:eastAsia="Cambria" w:cstheme="minorHAnsi"/>
                <w:color w:val="000000" w:themeColor="text1"/>
                <w:lang w:eastAsia="da-DK"/>
              </w:rPr>
              <w:t xml:space="preserve"> som er</w:t>
            </w:r>
            <w:r w:rsidRPr="00A216FE">
              <w:rPr>
                <w:rFonts w:eastAsia="Cambria" w:cstheme="minorHAnsi"/>
                <w:color w:val="000000" w:themeColor="text1"/>
                <w:lang w:eastAsia="da-DK"/>
              </w:rPr>
              <w:t xml:space="preserve"> for all</w:t>
            </w:r>
            <w:r w:rsidR="00EF0018" w:rsidRPr="00A216FE">
              <w:rPr>
                <w:rFonts w:eastAsia="Cambria" w:cstheme="minorHAnsi"/>
                <w:color w:val="000000" w:themeColor="text1"/>
                <w:lang w:eastAsia="da-DK"/>
              </w:rPr>
              <w:t>e studerende på professionsprogrammet og særskilt undervisning, der kun er for</w:t>
            </w:r>
            <w:r w:rsidRPr="00A216FE">
              <w:rPr>
                <w:rFonts w:eastAsia="Cambria" w:cstheme="minorHAnsi"/>
                <w:color w:val="000000" w:themeColor="text1"/>
                <w:lang w:eastAsia="da-DK"/>
              </w:rPr>
              <w:t xml:space="preserve"> studerende</w:t>
            </w:r>
            <w:r w:rsidR="00EF0018" w:rsidRPr="00A216FE">
              <w:rPr>
                <w:rFonts w:eastAsia="Cambria" w:cstheme="minorHAnsi"/>
                <w:color w:val="000000" w:themeColor="text1"/>
                <w:lang w:eastAsia="da-DK"/>
              </w:rPr>
              <w:t xml:space="preserve"> på de specifikke underprogrammer. </w:t>
            </w:r>
            <w:r w:rsidRPr="00A216FE">
              <w:rPr>
                <w:rFonts w:eastAsia="Cambria" w:cstheme="minorHAnsi"/>
                <w:color w:val="000000" w:themeColor="text1"/>
                <w:lang w:eastAsia="da-DK"/>
              </w:rPr>
              <w:t xml:space="preserve">Fællesundervisningen vil udgøre </w:t>
            </w:r>
            <w:proofErr w:type="spellStart"/>
            <w:r w:rsidRPr="00A216FE">
              <w:rPr>
                <w:rFonts w:eastAsia="Cambria" w:cstheme="minorHAnsi"/>
                <w:color w:val="000000" w:themeColor="text1"/>
                <w:lang w:eastAsia="da-DK"/>
              </w:rPr>
              <w:t>ca</w:t>
            </w:r>
            <w:proofErr w:type="spellEnd"/>
            <w:r w:rsidRPr="00A216FE">
              <w:rPr>
                <w:rFonts w:eastAsia="Cambria" w:cstheme="minorHAnsi"/>
                <w:color w:val="000000" w:themeColor="text1"/>
                <w:lang w:eastAsia="da-DK"/>
              </w:rPr>
              <w:t xml:space="preserve"> 50-60% på 7. semester og </w:t>
            </w:r>
            <w:proofErr w:type="spellStart"/>
            <w:r w:rsidRPr="00A216FE">
              <w:rPr>
                <w:rFonts w:eastAsia="Cambria" w:cstheme="minorHAnsi"/>
                <w:color w:val="000000" w:themeColor="text1"/>
                <w:lang w:eastAsia="da-DK"/>
              </w:rPr>
              <w:t>ca</w:t>
            </w:r>
            <w:proofErr w:type="spellEnd"/>
            <w:r w:rsidRPr="00A216FE">
              <w:rPr>
                <w:rFonts w:eastAsia="Cambria" w:cstheme="minorHAnsi"/>
                <w:color w:val="000000" w:themeColor="text1"/>
                <w:lang w:eastAsia="da-DK"/>
              </w:rPr>
              <w:t xml:space="preserve"> 25-</w:t>
            </w:r>
            <w:r w:rsidR="00255B9A">
              <w:rPr>
                <w:rFonts w:eastAsia="Cambria" w:cstheme="minorHAnsi"/>
                <w:color w:val="000000" w:themeColor="text1"/>
                <w:lang w:eastAsia="da-DK"/>
              </w:rPr>
              <w:t>3</w:t>
            </w:r>
            <w:r w:rsidRPr="00A216FE">
              <w:rPr>
                <w:rFonts w:eastAsia="Cambria" w:cstheme="minorHAnsi"/>
                <w:color w:val="000000" w:themeColor="text1"/>
                <w:lang w:eastAsia="da-DK"/>
              </w:rPr>
              <w:t>0% på 8. semester</w:t>
            </w:r>
            <w:r w:rsidR="00255B9A">
              <w:rPr>
                <w:rFonts w:eastAsia="Cambria" w:cstheme="minorHAnsi"/>
                <w:color w:val="000000" w:themeColor="text1"/>
                <w:lang w:eastAsia="da-DK"/>
              </w:rPr>
              <w:t>.</w:t>
            </w:r>
          </w:p>
          <w:p w14:paraId="0EBA4C75" w14:textId="6E77559E" w:rsidR="00270143" w:rsidRPr="00A216FE" w:rsidRDefault="00270143" w:rsidP="0060012F">
            <w:pPr>
              <w:contextualSpacing/>
              <w:rPr>
                <w:color w:val="000000" w:themeColor="text1"/>
              </w:rPr>
            </w:pPr>
          </w:p>
        </w:tc>
      </w:tr>
      <w:tr w:rsidR="008877FD" w14:paraId="383E4605" w14:textId="77777777" w:rsidTr="008877FD">
        <w:tc>
          <w:tcPr>
            <w:tcW w:w="9622" w:type="dxa"/>
            <w:shd w:val="clear" w:color="auto" w:fill="8EAADB" w:themeFill="accent1" w:themeFillTint="99"/>
          </w:tcPr>
          <w:p w14:paraId="4228F4A5" w14:textId="56F3B1FD" w:rsidR="008877FD" w:rsidRPr="00A216FE" w:rsidRDefault="00583243" w:rsidP="008877FD">
            <w:pPr>
              <w:spacing w:line="360" w:lineRule="auto"/>
              <w:rPr>
                <w:b/>
                <w:color w:val="000000" w:themeColor="text1"/>
              </w:rPr>
            </w:pPr>
            <w:bookmarkStart w:id="2" w:name="_Hlk40173515"/>
            <w:r w:rsidRPr="00A216FE">
              <w:rPr>
                <w:b/>
                <w:color w:val="000000" w:themeColor="text1"/>
              </w:rPr>
              <w:lastRenderedPageBreak/>
              <w:t xml:space="preserve">Underprogram </w:t>
            </w:r>
            <w:r w:rsidR="008877FD" w:rsidRPr="00A216FE">
              <w:rPr>
                <w:b/>
                <w:color w:val="000000" w:themeColor="text1"/>
              </w:rPr>
              <w:t>1 Titel:</w:t>
            </w:r>
            <w:r w:rsidR="00317BE4" w:rsidRPr="00A216FE">
              <w:rPr>
                <w:b/>
                <w:color w:val="000000" w:themeColor="text1"/>
              </w:rPr>
              <w:t xml:space="preserve"> Børne og Unge-Psykiatri (BUP)</w:t>
            </w:r>
          </w:p>
        </w:tc>
      </w:tr>
      <w:tr w:rsidR="008877FD" w14:paraId="4C579821" w14:textId="77777777" w:rsidTr="00E058FB">
        <w:tc>
          <w:tcPr>
            <w:tcW w:w="9622" w:type="dxa"/>
            <w:shd w:val="clear" w:color="auto" w:fill="FFFFFF" w:themeFill="background1"/>
          </w:tcPr>
          <w:p w14:paraId="4810ECC2" w14:textId="3618D6D0" w:rsidR="008877FD" w:rsidRPr="00A216FE" w:rsidRDefault="008877FD" w:rsidP="008877FD">
            <w:pPr>
              <w:spacing w:line="360" w:lineRule="auto"/>
              <w:rPr>
                <w:b/>
                <w:color w:val="000000" w:themeColor="text1"/>
              </w:rPr>
            </w:pPr>
            <w:r w:rsidRPr="00A216FE">
              <w:rPr>
                <w:b/>
                <w:color w:val="000000" w:themeColor="text1"/>
              </w:rPr>
              <w:t>Hovedansvarlige</w:t>
            </w:r>
            <w:r w:rsidR="00E058FB" w:rsidRPr="00A216FE">
              <w:rPr>
                <w:b/>
                <w:color w:val="000000" w:themeColor="text1"/>
              </w:rPr>
              <w:t xml:space="preserve">: </w:t>
            </w:r>
            <w:r w:rsidR="00317BE4" w:rsidRPr="00A216FE">
              <w:rPr>
                <w:b/>
                <w:color w:val="000000" w:themeColor="text1"/>
              </w:rPr>
              <w:t>Christina Mohr Jensen</w:t>
            </w:r>
          </w:p>
        </w:tc>
      </w:tr>
      <w:tr w:rsidR="008877FD" w14:paraId="1BF12917" w14:textId="77777777" w:rsidTr="00E058FB">
        <w:tc>
          <w:tcPr>
            <w:tcW w:w="9622" w:type="dxa"/>
            <w:shd w:val="clear" w:color="auto" w:fill="8EAADB" w:themeFill="accent1" w:themeFillTint="99"/>
          </w:tcPr>
          <w:p w14:paraId="57741908" w14:textId="77777777" w:rsidR="008877FD" w:rsidRPr="00A216FE" w:rsidRDefault="008877FD" w:rsidP="008877FD">
            <w:pPr>
              <w:spacing w:line="360" w:lineRule="auto"/>
              <w:rPr>
                <w:b/>
                <w:color w:val="000000" w:themeColor="text1"/>
              </w:rPr>
            </w:pPr>
            <w:r w:rsidRPr="00A216FE">
              <w:rPr>
                <w:b/>
                <w:color w:val="000000" w:themeColor="text1"/>
              </w:rPr>
              <w:t>Formål</w:t>
            </w:r>
          </w:p>
        </w:tc>
      </w:tr>
      <w:tr w:rsidR="008877FD" w14:paraId="7DB726F0" w14:textId="77777777" w:rsidTr="008877FD">
        <w:tc>
          <w:tcPr>
            <w:tcW w:w="9622" w:type="dxa"/>
          </w:tcPr>
          <w:p w14:paraId="4B3826EA" w14:textId="77777777" w:rsidR="00046B63" w:rsidRDefault="00046B63" w:rsidP="00A216FE">
            <w:pPr>
              <w:rPr>
                <w:color w:val="000000" w:themeColor="text1"/>
              </w:rPr>
            </w:pPr>
          </w:p>
          <w:p w14:paraId="4BE3D034" w14:textId="1B70A35F" w:rsidR="00583243" w:rsidRPr="00A216FE" w:rsidRDefault="00CB1748" w:rsidP="00A216FE">
            <w:pPr>
              <w:rPr>
                <w:color w:val="000000" w:themeColor="text1"/>
              </w:rPr>
            </w:pPr>
            <w:r w:rsidRPr="00A216FE">
              <w:rPr>
                <w:color w:val="000000" w:themeColor="text1"/>
              </w:rPr>
              <w:t>Formålet med BUP er at give de studerende et kendskab til det børne- og ungdomspsykiatriske område, herunder viden om forskellige typer af psykopatologi, psykiatriens placering i samfundet samt det tværsektorielle og tværfaglige arbejde. Derudover sigter programmet efter at opøve de studerendes fær</w:t>
            </w:r>
            <w:r w:rsidR="00C26C1A" w:rsidRPr="00A216FE">
              <w:rPr>
                <w:color w:val="000000" w:themeColor="text1"/>
              </w:rPr>
              <w:t xml:space="preserve">digheder i at læse, analysere, </w:t>
            </w:r>
            <w:r w:rsidRPr="00A216FE">
              <w:rPr>
                <w:color w:val="000000" w:themeColor="text1"/>
              </w:rPr>
              <w:t>kritisk reflektere over</w:t>
            </w:r>
            <w:r w:rsidR="00684D8E" w:rsidRPr="00A216FE">
              <w:rPr>
                <w:color w:val="000000" w:themeColor="text1"/>
              </w:rPr>
              <w:t>,</w:t>
            </w:r>
            <w:r w:rsidR="00C26C1A" w:rsidRPr="00A216FE">
              <w:rPr>
                <w:color w:val="000000" w:themeColor="text1"/>
              </w:rPr>
              <w:t xml:space="preserve"> samt producere</w:t>
            </w:r>
            <w:r w:rsidRPr="00A216FE">
              <w:rPr>
                <w:color w:val="000000" w:themeColor="text1"/>
              </w:rPr>
              <w:t xml:space="preserve"> forskning</w:t>
            </w:r>
            <w:r w:rsidR="00DD51BD" w:rsidRPr="00A216FE">
              <w:rPr>
                <w:color w:val="000000" w:themeColor="text1"/>
              </w:rPr>
              <w:t xml:space="preserve"> løbende gennem 7., 8. og 9. semester</w:t>
            </w:r>
            <w:r w:rsidR="00C26C1A" w:rsidRPr="00A216FE">
              <w:rPr>
                <w:color w:val="000000" w:themeColor="text1"/>
              </w:rPr>
              <w:t>. Formålet er at skabe viden, forståelse og kompetence til at kunne tilegne sig ny viden på kvalificeret vis</w:t>
            </w:r>
            <w:r w:rsidR="00DD51BD" w:rsidRPr="00A216FE">
              <w:rPr>
                <w:color w:val="000000" w:themeColor="text1"/>
              </w:rPr>
              <w:t xml:space="preserve"> efter bl.a. endt uddannelse. Grundtanken er, at ved at lære en række generelle færdigheder, forankret her i børne-og ungdomspsykiatrisk praksis, forberedes den studerende på at kunne træde ind i forskellige former for psykologfaglige arbejdsområder efter endt uddannelse.</w:t>
            </w:r>
          </w:p>
        </w:tc>
      </w:tr>
      <w:tr w:rsidR="008877FD" w14:paraId="0883E6F8" w14:textId="77777777" w:rsidTr="00E058FB">
        <w:tc>
          <w:tcPr>
            <w:tcW w:w="9622" w:type="dxa"/>
            <w:shd w:val="clear" w:color="auto" w:fill="8EAADB" w:themeFill="accent1" w:themeFillTint="99"/>
          </w:tcPr>
          <w:p w14:paraId="765DD366" w14:textId="537A51F5" w:rsidR="008877FD" w:rsidRPr="00A216FE" w:rsidRDefault="00E058FB" w:rsidP="008877FD">
            <w:pPr>
              <w:spacing w:line="360" w:lineRule="auto"/>
              <w:rPr>
                <w:color w:val="000000" w:themeColor="text1"/>
              </w:rPr>
            </w:pPr>
            <w:r w:rsidRPr="00A216FE">
              <w:rPr>
                <w:b/>
                <w:color w:val="000000" w:themeColor="text1"/>
              </w:rPr>
              <w:t>Beskrivelse af semestrenes</w:t>
            </w:r>
            <w:r w:rsidR="00022D13" w:rsidRPr="00A216FE">
              <w:rPr>
                <w:b/>
                <w:color w:val="000000" w:themeColor="text1"/>
              </w:rPr>
              <w:t xml:space="preserve"> indhold</w:t>
            </w:r>
            <w:r w:rsidR="00921B8A" w:rsidRPr="00A216FE">
              <w:rPr>
                <w:b/>
                <w:color w:val="000000" w:themeColor="text1"/>
              </w:rPr>
              <w:t xml:space="preserve"> og pensum</w:t>
            </w:r>
            <w:r w:rsidR="00022D13" w:rsidRPr="00A216FE">
              <w:rPr>
                <w:b/>
                <w:color w:val="000000" w:themeColor="text1"/>
              </w:rPr>
              <w:t>,</w:t>
            </w:r>
            <w:r w:rsidRPr="00A216FE">
              <w:rPr>
                <w:b/>
                <w:color w:val="000000" w:themeColor="text1"/>
              </w:rPr>
              <w:t xml:space="preserve"> opbygning</w:t>
            </w:r>
            <w:r w:rsidR="00921B8A" w:rsidRPr="00A216FE">
              <w:rPr>
                <w:b/>
                <w:color w:val="000000" w:themeColor="text1"/>
              </w:rPr>
              <w:t xml:space="preserve"> og</w:t>
            </w:r>
            <w:r w:rsidR="0066720A" w:rsidRPr="00A216FE">
              <w:rPr>
                <w:b/>
                <w:color w:val="000000" w:themeColor="text1"/>
              </w:rPr>
              <w:t xml:space="preserve"> </w:t>
            </w:r>
            <w:r w:rsidRPr="00A216FE">
              <w:rPr>
                <w:b/>
                <w:color w:val="000000" w:themeColor="text1"/>
              </w:rPr>
              <w:t>aktiviteter</w:t>
            </w:r>
          </w:p>
        </w:tc>
      </w:tr>
      <w:tr w:rsidR="008877FD" w14:paraId="1EBEEBED" w14:textId="77777777" w:rsidTr="008877FD">
        <w:tc>
          <w:tcPr>
            <w:tcW w:w="9622" w:type="dxa"/>
          </w:tcPr>
          <w:p w14:paraId="733088A0" w14:textId="77777777" w:rsidR="00046B63" w:rsidRDefault="00046B63" w:rsidP="00A216FE">
            <w:pPr>
              <w:rPr>
                <w:color w:val="000000" w:themeColor="text1"/>
              </w:rPr>
            </w:pPr>
          </w:p>
          <w:p w14:paraId="158FB977" w14:textId="4439A9B6" w:rsidR="00684D8E" w:rsidRPr="00A216FE" w:rsidRDefault="00CF35D1" w:rsidP="00A216FE">
            <w:pPr>
              <w:rPr>
                <w:color w:val="000000" w:themeColor="text1"/>
              </w:rPr>
            </w:pPr>
            <w:r w:rsidRPr="00A216FE">
              <w:rPr>
                <w:color w:val="000000" w:themeColor="text1"/>
              </w:rPr>
              <w:t xml:space="preserve">På programmets 7. semester er hovedfokus på at skabe viden og forståelse for det børne og ungdoms psykiatriske speciale. Der er en gennemgang af hyppigt forekommende børne- og ungdomspsykiatriske lidelser herunder med fokus på symptombillede, </w:t>
            </w:r>
            <w:r w:rsidR="00684D8E" w:rsidRPr="00A216FE">
              <w:rPr>
                <w:color w:val="000000" w:themeColor="text1"/>
              </w:rPr>
              <w:t>prognose</w:t>
            </w:r>
            <w:r w:rsidRPr="00A216FE">
              <w:rPr>
                <w:color w:val="000000" w:themeColor="text1"/>
              </w:rPr>
              <w:t xml:space="preserve">, ætiologi mv. Der tages her primært udgangspunkt i grundbogskapitler. Endvidere inddrages primær litteratur der bl.a. har til formål at skærpe de studerendes viden om diagnosers muligheder og begrænsninger. På 8. semester er hovedfokus på at opøve forståelse for psykometri ind i en børne- og ungdomspsykiatrisk praksis, med et stort fokus på det anvendelsesorienterede, samt på at </w:t>
            </w:r>
            <w:r w:rsidR="00C26C1A" w:rsidRPr="00A216FE">
              <w:rPr>
                <w:color w:val="000000" w:themeColor="text1"/>
              </w:rPr>
              <w:t>opbygge viden om behandling med fokus på effektforskning indenfor såvel psykoterapi som medicinsk behandling</w:t>
            </w:r>
            <w:r w:rsidRPr="00A216FE">
              <w:rPr>
                <w:color w:val="000000" w:themeColor="text1"/>
              </w:rPr>
              <w:t>.</w:t>
            </w:r>
            <w:r w:rsidR="00684D8E" w:rsidRPr="00A216FE">
              <w:rPr>
                <w:color w:val="000000" w:themeColor="text1"/>
              </w:rPr>
              <w:t xml:space="preserve"> På både 7. og 8. semester er der en vekselvirkning mellem forelæsninger og seminarer for at understøtte tilegnelsen af viden. Seminarerne holdes f.eks. som journal-clubs hvor studerende og underviser i fællesskab gennemgår og diskuterer konkrete forskningsartikler, herunder artiklernes forskningsmetode, praksisimplikationer mv. Dette bidrager til såvel forståelse af børne-og ungdomspsykiatriske temaer, som forskningsmetode.</w:t>
            </w:r>
            <w:r w:rsidR="00C26C1A" w:rsidRPr="00A216FE">
              <w:rPr>
                <w:color w:val="000000" w:themeColor="text1"/>
              </w:rPr>
              <w:t xml:space="preserve"> </w:t>
            </w:r>
            <w:r w:rsidR="00684D8E" w:rsidRPr="00A216FE">
              <w:rPr>
                <w:color w:val="000000" w:themeColor="text1"/>
              </w:rPr>
              <w:t xml:space="preserve"> </w:t>
            </w:r>
            <w:r w:rsidR="00C26C1A" w:rsidRPr="00A216FE">
              <w:rPr>
                <w:color w:val="000000" w:themeColor="text1"/>
              </w:rPr>
              <w:t>På 8. semester er de studerende derudover i praktik i børne-og ungdomspsykiatrien</w:t>
            </w:r>
            <w:r w:rsidR="00684D8E" w:rsidRPr="00A216FE">
              <w:rPr>
                <w:color w:val="000000" w:themeColor="text1"/>
              </w:rPr>
              <w:t>,</w:t>
            </w:r>
            <w:r w:rsidR="00C26C1A" w:rsidRPr="00A216FE">
              <w:rPr>
                <w:color w:val="000000" w:themeColor="text1"/>
              </w:rPr>
              <w:t xml:space="preserve"> hvor den viden og kompetence der er opnået knyttes til en konkret praksiserfaring.</w:t>
            </w:r>
            <w:r w:rsidR="00684D8E" w:rsidRPr="00A216FE">
              <w:rPr>
                <w:color w:val="000000" w:themeColor="text1"/>
              </w:rPr>
              <w:t xml:space="preserve"> Praktikken er ekstern men organiseres og koordineres af programansvarlige.</w:t>
            </w:r>
          </w:p>
          <w:p w14:paraId="580219FD" w14:textId="77777777" w:rsidR="00A216FE" w:rsidRDefault="00C26C1A" w:rsidP="00A216FE">
            <w:pPr>
              <w:rPr>
                <w:color w:val="000000" w:themeColor="text1"/>
              </w:rPr>
            </w:pPr>
            <w:r w:rsidRPr="00A216FE">
              <w:rPr>
                <w:color w:val="000000" w:themeColor="text1"/>
              </w:rPr>
              <w:t>På 9. semester udfører de studerede et selvstændigt formuleret forskningsprojekt.</w:t>
            </w:r>
          </w:p>
          <w:p w14:paraId="4AE3654D" w14:textId="10B21EA1" w:rsidR="00855771" w:rsidRDefault="00C26C1A" w:rsidP="00A216FE">
            <w:pPr>
              <w:rPr>
                <w:color w:val="000000" w:themeColor="text1"/>
              </w:rPr>
            </w:pPr>
            <w:r w:rsidRPr="00A216FE">
              <w:rPr>
                <w:color w:val="000000" w:themeColor="text1"/>
              </w:rPr>
              <w:lastRenderedPageBreak/>
              <w:t>Projektarbejdet understøttes af undervisning og seminarer om hvordan man kan gå fra praksisobservation til forskningsprojekt,</w:t>
            </w:r>
            <w:r w:rsidR="00684D8E" w:rsidRPr="00A216FE">
              <w:rPr>
                <w:color w:val="000000" w:themeColor="text1"/>
              </w:rPr>
              <w:t xml:space="preserve"> der afholdes</w:t>
            </w:r>
            <w:r w:rsidRPr="00A216FE">
              <w:rPr>
                <w:color w:val="000000" w:themeColor="text1"/>
              </w:rPr>
              <w:t xml:space="preserve"> workshop om udførelse af systematiske reviews mv.</w:t>
            </w:r>
            <w:r w:rsidR="00684D8E" w:rsidRPr="00A216FE">
              <w:rPr>
                <w:color w:val="000000" w:themeColor="text1"/>
              </w:rPr>
              <w:t xml:space="preserve"> På dette semester anvendes den på 7. og 8. semester tilegnede viden, til at forstå og anvende forskning, til selv at blive forskningsproducerende indenfor et afgrænset praksisområde.</w:t>
            </w:r>
            <w:r w:rsidR="00A216FE">
              <w:rPr>
                <w:color w:val="000000" w:themeColor="text1"/>
              </w:rPr>
              <w:t xml:space="preserve"> </w:t>
            </w:r>
            <w:r w:rsidR="00684D8E" w:rsidRPr="00A216FE">
              <w:rPr>
                <w:color w:val="000000" w:themeColor="text1"/>
              </w:rPr>
              <w:t>Udover de programspecifikke aktiviteter er der ift. relevante områder samlæsning med de øvrige programmer under C-PPP.</w:t>
            </w:r>
          </w:p>
          <w:p w14:paraId="16643E83" w14:textId="4AC035F9" w:rsidR="00A216FE" w:rsidRPr="00A216FE" w:rsidRDefault="00A216FE" w:rsidP="00A216FE">
            <w:pPr>
              <w:rPr>
                <w:color w:val="000000" w:themeColor="text1"/>
              </w:rPr>
            </w:pPr>
          </w:p>
        </w:tc>
      </w:tr>
    </w:tbl>
    <w:tbl>
      <w:tblPr>
        <w:tblStyle w:val="TableGrid1"/>
        <w:tblW w:w="0" w:type="auto"/>
        <w:tblLook w:val="04A0" w:firstRow="1" w:lastRow="0" w:firstColumn="1" w:lastColumn="0" w:noHBand="0" w:noVBand="1"/>
      </w:tblPr>
      <w:tblGrid>
        <w:gridCol w:w="9622"/>
      </w:tblGrid>
      <w:tr w:rsidR="00046B63" w14:paraId="360D1846" w14:textId="77777777" w:rsidTr="00C02B38">
        <w:tc>
          <w:tcPr>
            <w:tcW w:w="9622" w:type="dxa"/>
            <w:shd w:val="clear" w:color="auto" w:fill="8EAADB" w:themeFill="accent1" w:themeFillTint="99"/>
          </w:tcPr>
          <w:p w14:paraId="39F6399D" w14:textId="77777777" w:rsidR="00046B63" w:rsidRDefault="00046B63" w:rsidP="00C02B38">
            <w:pPr>
              <w:spacing w:line="360" w:lineRule="auto"/>
            </w:pPr>
            <w:bookmarkStart w:id="3" w:name="_Hlk40180579"/>
            <w:bookmarkStart w:id="4" w:name="_Hlk38801486"/>
            <w:bookmarkEnd w:id="2"/>
            <w:r>
              <w:rPr>
                <w:b/>
                <w:color w:val="1F3864" w:themeColor="accent1" w:themeShade="80"/>
              </w:rPr>
              <w:lastRenderedPageBreak/>
              <w:t>Underprogram 2 Titel: Universitetsklinikken (UK)</w:t>
            </w:r>
          </w:p>
        </w:tc>
      </w:tr>
      <w:bookmarkEnd w:id="3"/>
      <w:tr w:rsidR="00046B63" w14:paraId="6A2E563F" w14:textId="77777777" w:rsidTr="00C02B38">
        <w:tc>
          <w:tcPr>
            <w:tcW w:w="9622" w:type="dxa"/>
          </w:tcPr>
          <w:p w14:paraId="2F68FFE9" w14:textId="77777777" w:rsidR="00046B63" w:rsidRDefault="00046B63" w:rsidP="00C02B38">
            <w:pPr>
              <w:spacing w:line="360" w:lineRule="auto"/>
            </w:pPr>
            <w:r>
              <w:rPr>
                <w:b/>
                <w:color w:val="1F3864" w:themeColor="accent1" w:themeShade="80"/>
              </w:rPr>
              <w:t>Hovedansvarlige: Ole Roxo Karkov Østergård, Kristine Kahr Nilsson og Mette Thuesen</w:t>
            </w:r>
          </w:p>
        </w:tc>
      </w:tr>
    </w:tbl>
    <w:tbl>
      <w:tblPr>
        <w:tblStyle w:val="TableGrid"/>
        <w:tblW w:w="0" w:type="auto"/>
        <w:tblLook w:val="04A0" w:firstRow="1" w:lastRow="0" w:firstColumn="1" w:lastColumn="0" w:noHBand="0" w:noVBand="1"/>
      </w:tblPr>
      <w:tblGrid>
        <w:gridCol w:w="9622"/>
      </w:tblGrid>
      <w:tr w:rsidR="00046B63" w14:paraId="4E52AB1C" w14:textId="77777777" w:rsidTr="00C02B38">
        <w:tc>
          <w:tcPr>
            <w:tcW w:w="9622" w:type="dxa"/>
            <w:shd w:val="clear" w:color="auto" w:fill="8EAADB" w:themeFill="accent1" w:themeFillTint="99"/>
          </w:tcPr>
          <w:p w14:paraId="447B6EB3" w14:textId="77777777" w:rsidR="00046B63" w:rsidRDefault="00046B63" w:rsidP="00C02B38">
            <w:pPr>
              <w:tabs>
                <w:tab w:val="left" w:pos="4073"/>
              </w:tabs>
              <w:spacing w:line="360" w:lineRule="auto"/>
            </w:pPr>
            <w:r w:rsidRPr="00855771">
              <w:rPr>
                <w:b/>
                <w:color w:val="1F3864" w:themeColor="accent1" w:themeShade="80"/>
              </w:rPr>
              <w:t>Formål</w:t>
            </w:r>
            <w:r>
              <w:rPr>
                <w:b/>
                <w:color w:val="1F3864" w:themeColor="accent1" w:themeShade="80"/>
              </w:rPr>
              <w:tab/>
            </w:r>
          </w:p>
        </w:tc>
      </w:tr>
    </w:tbl>
    <w:tbl>
      <w:tblPr>
        <w:tblStyle w:val="TableGrid1"/>
        <w:tblW w:w="0" w:type="auto"/>
        <w:tblLook w:val="04A0" w:firstRow="1" w:lastRow="0" w:firstColumn="1" w:lastColumn="0" w:noHBand="0" w:noVBand="1"/>
      </w:tblPr>
      <w:tblGrid>
        <w:gridCol w:w="9622"/>
      </w:tblGrid>
      <w:tr w:rsidR="00046B63" w14:paraId="0B989244" w14:textId="77777777" w:rsidTr="00C02B38">
        <w:tc>
          <w:tcPr>
            <w:tcW w:w="9622" w:type="dxa"/>
            <w:shd w:val="clear" w:color="auto" w:fill="FFFFFF" w:themeFill="background1"/>
          </w:tcPr>
          <w:p w14:paraId="305B16F5" w14:textId="77777777" w:rsidR="00046B63" w:rsidRDefault="00046B63" w:rsidP="00C02B38">
            <w:pPr>
              <w:autoSpaceDE w:val="0"/>
              <w:autoSpaceDN w:val="0"/>
              <w:adjustRightInd w:val="0"/>
              <w:jc w:val="both"/>
              <w:rPr>
                <w:bCs/>
              </w:rPr>
            </w:pPr>
          </w:p>
          <w:p w14:paraId="04EB3662" w14:textId="27F65657" w:rsidR="00046B63" w:rsidRDefault="00046B63" w:rsidP="00C02B38">
            <w:pPr>
              <w:autoSpaceDE w:val="0"/>
              <w:autoSpaceDN w:val="0"/>
              <w:adjustRightInd w:val="0"/>
              <w:jc w:val="both"/>
              <w:rPr>
                <w:bCs/>
              </w:rPr>
            </w:pPr>
            <w:proofErr w:type="spellStart"/>
            <w:r w:rsidRPr="00F5500E">
              <w:rPr>
                <w:bCs/>
              </w:rPr>
              <w:t>Universitetklinikken</w:t>
            </w:r>
            <w:proofErr w:type="spellEnd"/>
            <w:r w:rsidRPr="00F5500E">
              <w:rPr>
                <w:bCs/>
              </w:rPr>
              <w:t xml:space="preserve"> (UK) er et underprogram på det kliniske professionsprogram</w:t>
            </w:r>
            <w:r>
              <w:rPr>
                <w:bCs/>
              </w:rPr>
              <w:t>,</w:t>
            </w:r>
            <w:r w:rsidRPr="00F5500E">
              <w:rPr>
                <w:bCs/>
              </w:rPr>
              <w:t xml:space="preserve"> som omfatter en teoretisk fordybelse og præcisering af teori og praksis inden for psykoterapi med en overvejende psykodynamisk ramme</w:t>
            </w:r>
            <w:r>
              <w:rPr>
                <w:bCs/>
              </w:rPr>
              <w:t>. UK tager udgangspunkt i en kompetencemodel, som vægtlægger både psykoterapeutiske faktorer og kompetencer, som er fælles for de forskellige psykoterapeutiske retninger, samt mere specifikke psykodynamiske kompetencer.</w:t>
            </w:r>
          </w:p>
          <w:p w14:paraId="4E921263" w14:textId="77777777" w:rsidR="00046B63" w:rsidRDefault="00046B63" w:rsidP="00C02B38">
            <w:pPr>
              <w:autoSpaceDE w:val="0"/>
              <w:autoSpaceDN w:val="0"/>
              <w:adjustRightInd w:val="0"/>
              <w:jc w:val="both"/>
              <w:rPr>
                <w:bCs/>
              </w:rPr>
            </w:pPr>
          </w:p>
          <w:p w14:paraId="54D83010" w14:textId="77777777" w:rsidR="00046B63" w:rsidRDefault="00046B63" w:rsidP="00C02B38">
            <w:pPr>
              <w:autoSpaceDE w:val="0"/>
              <w:autoSpaceDN w:val="0"/>
              <w:adjustRightInd w:val="0"/>
              <w:jc w:val="both"/>
            </w:pPr>
            <w:r>
              <w:t xml:space="preserve">Formålet med UK er (1) at styrke den professions- og problemorienterede undervisning, (2) skabe et miljø der fremmer indlæring og sammentænkning af klinisk teori, praksis og forskning, (3) at give de studerende adgang til at producere og bruge psykoterapeutisk forskningsmateriale, og (4) at give de studerende praksiserfaring med og kendskab til basale relationelle og psykoterapeutiske færdigheder, viden </w:t>
            </w:r>
            <w:r w:rsidRPr="001C6D74">
              <w:t xml:space="preserve">om </w:t>
            </w:r>
            <w:r>
              <w:t>udredning</w:t>
            </w:r>
            <w:r w:rsidRPr="001C6D74">
              <w:t>, interventioner, psykoterapeutiske faktorer</w:t>
            </w:r>
            <w:r>
              <w:t xml:space="preserve">, professionel optræden og etisk refleksion, samt en vis indsigt i sig selv som terapeut. </w:t>
            </w:r>
          </w:p>
          <w:p w14:paraId="04B8B653" w14:textId="77777777" w:rsidR="00046B63" w:rsidRDefault="00046B63" w:rsidP="00C02B38">
            <w:pPr>
              <w:autoSpaceDE w:val="0"/>
              <w:autoSpaceDN w:val="0"/>
              <w:adjustRightInd w:val="0"/>
              <w:jc w:val="both"/>
            </w:pPr>
          </w:p>
          <w:p w14:paraId="3D373FD5" w14:textId="77777777" w:rsidR="00046B63" w:rsidRDefault="00046B63" w:rsidP="00C02B38">
            <w:pPr>
              <w:autoSpaceDE w:val="0"/>
              <w:autoSpaceDN w:val="0"/>
              <w:adjustRightInd w:val="0"/>
              <w:jc w:val="both"/>
            </w:pPr>
            <w:r>
              <w:t xml:space="preserve">På den baggrund får den studerende kompetencer til at koble teori og praksis, og et godt udgangspunkt for at tilrettelægge, igangsætte og styre psykologfaglige undersøgelser og interventioner, samt at kunne formidle klinisk praksis og teori videnskabeligt. </w:t>
            </w:r>
          </w:p>
        </w:tc>
      </w:tr>
    </w:tbl>
    <w:tbl>
      <w:tblPr>
        <w:tblStyle w:val="TableGrid"/>
        <w:tblW w:w="0" w:type="auto"/>
        <w:tblLook w:val="04A0" w:firstRow="1" w:lastRow="0" w:firstColumn="1" w:lastColumn="0" w:noHBand="0" w:noVBand="1"/>
      </w:tblPr>
      <w:tblGrid>
        <w:gridCol w:w="9622"/>
      </w:tblGrid>
      <w:tr w:rsidR="00046B63" w:rsidRPr="008877FD" w14:paraId="60D83E8B" w14:textId="77777777" w:rsidTr="00C02B38">
        <w:trPr>
          <w:trHeight w:val="515"/>
        </w:trPr>
        <w:tc>
          <w:tcPr>
            <w:tcW w:w="9622" w:type="dxa"/>
            <w:shd w:val="clear" w:color="auto" w:fill="8EAADB" w:themeFill="accent1" w:themeFillTint="99"/>
          </w:tcPr>
          <w:p w14:paraId="766376FA" w14:textId="77777777" w:rsidR="00046B63" w:rsidRPr="008877FD" w:rsidRDefault="00046B63" w:rsidP="00C02B38">
            <w:pPr>
              <w:spacing w:line="360" w:lineRule="auto"/>
              <w:rPr>
                <w:b/>
                <w:color w:val="1F3864" w:themeColor="accent1" w:themeShade="80"/>
              </w:rPr>
            </w:pPr>
            <w:r>
              <w:rPr>
                <w:b/>
                <w:color w:val="1F3864" w:themeColor="accent1" w:themeShade="80"/>
              </w:rPr>
              <w:t>Beskrivelse af semestrenes indhold og pensum, opbygning og aktiviteter</w:t>
            </w:r>
          </w:p>
        </w:tc>
      </w:tr>
    </w:tbl>
    <w:tbl>
      <w:tblPr>
        <w:tblStyle w:val="TableGrid1"/>
        <w:tblW w:w="0" w:type="auto"/>
        <w:tblLook w:val="04A0" w:firstRow="1" w:lastRow="0" w:firstColumn="1" w:lastColumn="0" w:noHBand="0" w:noVBand="1"/>
      </w:tblPr>
      <w:tblGrid>
        <w:gridCol w:w="9622"/>
      </w:tblGrid>
      <w:tr w:rsidR="00046B63" w:rsidRPr="003074BD" w14:paraId="4D639098" w14:textId="77777777" w:rsidTr="00C02B38">
        <w:tc>
          <w:tcPr>
            <w:tcW w:w="9622" w:type="dxa"/>
          </w:tcPr>
          <w:p w14:paraId="749F10B0" w14:textId="77777777" w:rsidR="00046B63" w:rsidRDefault="00046B63" w:rsidP="00C02B38">
            <w:pPr>
              <w:autoSpaceDE w:val="0"/>
              <w:autoSpaceDN w:val="0"/>
              <w:adjustRightInd w:val="0"/>
              <w:jc w:val="both"/>
              <w:rPr>
                <w:rFonts w:cstheme="minorHAnsi"/>
                <w:bCs/>
              </w:rPr>
            </w:pPr>
          </w:p>
          <w:p w14:paraId="508DAD4D" w14:textId="318C7631" w:rsidR="00046B63" w:rsidRPr="003074BD" w:rsidRDefault="00046B63" w:rsidP="00C02B38">
            <w:pPr>
              <w:autoSpaceDE w:val="0"/>
              <w:autoSpaceDN w:val="0"/>
              <w:adjustRightInd w:val="0"/>
              <w:jc w:val="both"/>
              <w:rPr>
                <w:rFonts w:cstheme="minorHAnsi"/>
                <w:color w:val="00B050"/>
              </w:rPr>
            </w:pPr>
            <w:r w:rsidRPr="003074BD">
              <w:rPr>
                <w:rFonts w:cstheme="minorHAnsi"/>
                <w:bCs/>
              </w:rPr>
              <w:t>På 7. semester vil de studerende blive introduceret til teorier og perspektiver på psykopatologi, udredning</w:t>
            </w:r>
            <w:r w:rsidRPr="003074BD">
              <w:rPr>
                <w:rFonts w:cstheme="minorHAnsi"/>
              </w:rPr>
              <w:t xml:space="preserve">, interventioner, psykoterapeutiske faktorer, samt forskning i psykoterapi. Studerende på UK følger hovedprogrammet på det kliniske professionsprogram og </w:t>
            </w:r>
            <w:r w:rsidRPr="003074BD">
              <w:rPr>
                <w:rFonts w:eastAsia="Cambria" w:cstheme="minorHAnsi"/>
                <w:lang w:val="nb-NO" w:eastAsia="da-DK"/>
              </w:rPr>
              <w:t xml:space="preserve">skal desuden deltage i en skræddersyet UK-seminarrække, som har til formål at forberede </w:t>
            </w:r>
            <w:r w:rsidRPr="003074BD">
              <w:rPr>
                <w:rFonts w:eastAsia="Cambria" w:cstheme="minorHAnsi"/>
                <w:lang w:eastAsia="da-DK"/>
              </w:rPr>
              <w:t xml:space="preserve">den studerende til at have klienter på 8. semester. Vi vil på 7. semester både arbejde med den terapeutiske holdning, emotionel kommunikation, den terapeutiske alliance, det psykodynamiske interview, </w:t>
            </w:r>
            <w:proofErr w:type="spellStart"/>
            <w:r w:rsidRPr="003074BD">
              <w:rPr>
                <w:rFonts w:eastAsia="Cambria" w:cstheme="minorHAnsi"/>
                <w:lang w:eastAsia="da-DK"/>
              </w:rPr>
              <w:t>caseformulering</w:t>
            </w:r>
            <w:proofErr w:type="spellEnd"/>
            <w:r w:rsidRPr="003074BD">
              <w:rPr>
                <w:rFonts w:eastAsia="Cambria" w:cstheme="minorHAnsi"/>
                <w:lang w:eastAsia="da-DK"/>
              </w:rPr>
              <w:t>, samt udredning, klassifikation og arbejde med personlighedsstruktur, forsvarsmekanismer, indre konflikter og interpersonelle mønstre. Undervisningsformen er en blanding af oplæg fra underviser, rollespil, samt rating og diskussion af videocases.</w:t>
            </w:r>
            <w:r w:rsidRPr="003074BD">
              <w:rPr>
                <w:rFonts w:eastAsia="Cambria" w:cstheme="minorHAnsi"/>
                <w:lang w:val="nb-NO" w:eastAsia="da-DK"/>
              </w:rPr>
              <w:t xml:space="preserve"> </w:t>
            </w:r>
            <w:r w:rsidRPr="003074BD">
              <w:rPr>
                <w:rFonts w:cstheme="minorHAnsi"/>
                <w:color w:val="00B050"/>
              </w:rPr>
              <w:t xml:space="preserve"> </w:t>
            </w:r>
          </w:p>
          <w:p w14:paraId="663E3D42" w14:textId="77777777" w:rsidR="00046B63" w:rsidRPr="003074BD" w:rsidRDefault="00046B63" w:rsidP="00C02B38">
            <w:pPr>
              <w:autoSpaceDE w:val="0"/>
              <w:autoSpaceDN w:val="0"/>
              <w:adjustRightInd w:val="0"/>
              <w:jc w:val="both"/>
              <w:rPr>
                <w:rFonts w:cstheme="minorHAnsi"/>
                <w:bCs/>
                <w:color w:val="00B050"/>
              </w:rPr>
            </w:pPr>
          </w:p>
          <w:p w14:paraId="7CC10874" w14:textId="77777777" w:rsidR="00046B63" w:rsidRPr="003074BD" w:rsidRDefault="00046B63" w:rsidP="00C02B38">
            <w:pPr>
              <w:autoSpaceDE w:val="0"/>
              <w:autoSpaceDN w:val="0"/>
              <w:adjustRightInd w:val="0"/>
              <w:jc w:val="both"/>
              <w:rPr>
                <w:rFonts w:cstheme="minorHAnsi"/>
                <w:bCs/>
              </w:rPr>
            </w:pPr>
            <w:r w:rsidRPr="003074BD">
              <w:rPr>
                <w:rFonts w:cstheme="minorHAnsi"/>
                <w:bCs/>
              </w:rPr>
              <w:t xml:space="preserve">På 8. semester er ambitionen at integrere teori, praksis og forskning inden for en overvejende psykodynamisk ramme. Den studerende deltager i en seminarrække, som understøtter arbejdet med klienterne i den interne praktik via arbejde med klinisk teori, rollespil og egne cases fra </w:t>
            </w:r>
            <w:r w:rsidRPr="003074BD">
              <w:rPr>
                <w:rFonts w:cstheme="minorHAnsi"/>
                <w:bCs/>
              </w:rPr>
              <w:lastRenderedPageBreak/>
              <w:t xml:space="preserve">praktikken. De studerende har i høj grad selv ansvaret for den daglige drift af UK. I praktikken behandler den studerende 2 klienter med ugentlige samtaler i 4,5 måneder. Terapisamtalerne </w:t>
            </w:r>
            <w:proofErr w:type="spellStart"/>
            <w:r w:rsidRPr="003074BD">
              <w:rPr>
                <w:rFonts w:cstheme="minorHAnsi"/>
                <w:bCs/>
              </w:rPr>
              <w:t>videooptages</w:t>
            </w:r>
            <w:proofErr w:type="spellEnd"/>
            <w:r w:rsidRPr="003074BD">
              <w:rPr>
                <w:rFonts w:cstheme="minorHAnsi"/>
                <w:bCs/>
              </w:rPr>
              <w:t xml:space="preserve"> og superviseres individuelt i supervisionsgrupper bestående af 4 studerende, så man hjælper hinanden og ikke kun lærer sine egne klienter at kende. Da vi arbejder med den terapeutiske relation og fænomener som overføring og modoverføring, vil den studerende også komme til at forholde sig til sig selv som terapeut. De studerende er ansvarlige for at indsamle forskningsdata fra egen praksis. Eksamen og praktikrapporten er en god mulighed for at integrere og reflektere over teori, praksis og forskning, hvor teorien kan gøres levende via egne erfaringer og cases.     </w:t>
            </w:r>
          </w:p>
          <w:p w14:paraId="146E5789" w14:textId="77777777" w:rsidR="00046B63" w:rsidRPr="003074BD" w:rsidRDefault="00046B63" w:rsidP="00C02B38">
            <w:pPr>
              <w:autoSpaceDE w:val="0"/>
              <w:autoSpaceDN w:val="0"/>
              <w:adjustRightInd w:val="0"/>
              <w:jc w:val="both"/>
              <w:rPr>
                <w:rFonts w:cstheme="minorHAnsi"/>
                <w:bCs/>
              </w:rPr>
            </w:pPr>
          </w:p>
          <w:p w14:paraId="7728C9AF" w14:textId="77777777" w:rsidR="00046B63" w:rsidRDefault="00046B63" w:rsidP="00C02B38">
            <w:pPr>
              <w:autoSpaceDE w:val="0"/>
              <w:autoSpaceDN w:val="0"/>
              <w:adjustRightInd w:val="0"/>
              <w:jc w:val="both"/>
              <w:rPr>
                <w:rFonts w:cstheme="minorHAnsi"/>
                <w:bCs/>
              </w:rPr>
            </w:pPr>
            <w:r w:rsidRPr="003074BD">
              <w:rPr>
                <w:rFonts w:cstheme="minorHAnsi"/>
                <w:bCs/>
              </w:rPr>
              <w:t xml:space="preserve">På det sidste semester af UK (9. semester) vil de studerende have mulighed for at anvende deres viden og praksiserfaring fra de foregående semestre til selv at formulere og udføre et empirisk projekt. Det kan fx være gennem et casestudie, hvor man kan anvende empiri fra egne (eller andres) klientforløb og analysere disse kvalitativt og/eller kvantitativt. Der er selvfølgelig også mulighed for at udarbejde projekter, som ikke bygger på data fra UK, fx et systematiske </w:t>
            </w:r>
            <w:proofErr w:type="spellStart"/>
            <w:r w:rsidRPr="003074BD">
              <w:rPr>
                <w:rFonts w:cstheme="minorHAnsi"/>
                <w:bCs/>
              </w:rPr>
              <w:t>review</w:t>
            </w:r>
            <w:proofErr w:type="spellEnd"/>
            <w:r w:rsidRPr="003074BD">
              <w:rPr>
                <w:rFonts w:cstheme="minorHAnsi"/>
                <w:bCs/>
              </w:rPr>
              <w:t xml:space="preserve">, en spørgeskemaundersøgelse eller interviews. Der vil blive udbudt workshops, som understøtter dette arbejde. </w:t>
            </w:r>
          </w:p>
          <w:p w14:paraId="6820CCF4" w14:textId="7FAEFCE5" w:rsidR="00046B63" w:rsidRPr="003074BD" w:rsidRDefault="00046B63" w:rsidP="00C02B38">
            <w:pPr>
              <w:autoSpaceDE w:val="0"/>
              <w:autoSpaceDN w:val="0"/>
              <w:adjustRightInd w:val="0"/>
              <w:jc w:val="both"/>
              <w:rPr>
                <w:rFonts w:cstheme="minorHAnsi"/>
              </w:rPr>
            </w:pPr>
          </w:p>
        </w:tc>
      </w:tr>
    </w:tbl>
    <w:tbl>
      <w:tblPr>
        <w:tblStyle w:val="TableGrid"/>
        <w:tblW w:w="0" w:type="auto"/>
        <w:tblLook w:val="04A0" w:firstRow="1" w:lastRow="0" w:firstColumn="1" w:lastColumn="0" w:noHBand="0" w:noVBand="1"/>
      </w:tblPr>
      <w:tblGrid>
        <w:gridCol w:w="9622"/>
      </w:tblGrid>
      <w:tr w:rsidR="00317BE4" w:rsidRPr="00203088" w14:paraId="59E0FAA4" w14:textId="77777777" w:rsidTr="00E858E9">
        <w:tc>
          <w:tcPr>
            <w:tcW w:w="9622" w:type="dxa"/>
            <w:shd w:val="clear" w:color="auto" w:fill="8EAADB" w:themeFill="accent1" w:themeFillTint="99"/>
          </w:tcPr>
          <w:bookmarkEnd w:id="4"/>
          <w:p w14:paraId="69958360" w14:textId="77777777" w:rsidR="00317BE4" w:rsidRDefault="00317BE4" w:rsidP="00E858E9">
            <w:pPr>
              <w:spacing w:line="360" w:lineRule="auto"/>
              <w:rPr>
                <w:b/>
                <w:color w:val="1F3864" w:themeColor="accent1" w:themeShade="80"/>
                <w:lang w:val="en-US"/>
              </w:rPr>
            </w:pPr>
            <w:proofErr w:type="spellStart"/>
            <w:r w:rsidRPr="00317BE4">
              <w:rPr>
                <w:b/>
                <w:color w:val="1F3864" w:themeColor="accent1" w:themeShade="80"/>
                <w:lang w:val="en-US"/>
              </w:rPr>
              <w:lastRenderedPageBreak/>
              <w:t>Underprogram</w:t>
            </w:r>
            <w:proofErr w:type="spellEnd"/>
            <w:r w:rsidRPr="00317BE4">
              <w:rPr>
                <w:b/>
                <w:color w:val="1F3864" w:themeColor="accent1" w:themeShade="80"/>
                <w:lang w:val="en-US"/>
              </w:rPr>
              <w:t xml:space="preserve"> 3: </w:t>
            </w:r>
            <w:proofErr w:type="spellStart"/>
            <w:r>
              <w:rPr>
                <w:b/>
                <w:color w:val="1F3864" w:themeColor="accent1" w:themeShade="80"/>
                <w:lang w:val="en-US"/>
              </w:rPr>
              <w:t>Voksenpsykiatriprogrammet</w:t>
            </w:r>
            <w:proofErr w:type="spellEnd"/>
          </w:p>
          <w:p w14:paraId="72D46985" w14:textId="1959A4D6" w:rsidR="005B41D2" w:rsidRPr="00317BE4" w:rsidRDefault="005B41D2" w:rsidP="00E858E9">
            <w:pPr>
              <w:spacing w:line="360" w:lineRule="auto"/>
              <w:rPr>
                <w:lang w:val="en-US"/>
              </w:rPr>
            </w:pPr>
            <w:r>
              <w:rPr>
                <w:lang w:val="en-US"/>
              </w:rPr>
              <w:t>Adult Psychiatry, Practice and Research (AP-PRE)</w:t>
            </w:r>
          </w:p>
        </w:tc>
      </w:tr>
      <w:tr w:rsidR="00317BE4" w14:paraId="38E29D79" w14:textId="77777777" w:rsidTr="00E858E9">
        <w:tc>
          <w:tcPr>
            <w:tcW w:w="9622" w:type="dxa"/>
          </w:tcPr>
          <w:p w14:paraId="26FC5200" w14:textId="50555115" w:rsidR="00317BE4" w:rsidRDefault="00317BE4" w:rsidP="00E858E9">
            <w:pPr>
              <w:spacing w:line="360" w:lineRule="auto"/>
            </w:pPr>
            <w:r>
              <w:rPr>
                <w:b/>
                <w:color w:val="1F3864" w:themeColor="accent1" w:themeShade="80"/>
              </w:rPr>
              <w:t xml:space="preserve">Hovedansvarlige: Gry </w:t>
            </w:r>
            <w:proofErr w:type="spellStart"/>
            <w:r>
              <w:rPr>
                <w:b/>
                <w:color w:val="1F3864" w:themeColor="accent1" w:themeShade="80"/>
              </w:rPr>
              <w:t>Kjærsdam</w:t>
            </w:r>
            <w:proofErr w:type="spellEnd"/>
            <w:r>
              <w:rPr>
                <w:b/>
                <w:color w:val="1F3864" w:themeColor="accent1" w:themeShade="80"/>
              </w:rPr>
              <w:t xml:space="preserve"> </w:t>
            </w:r>
            <w:proofErr w:type="spellStart"/>
            <w:r>
              <w:rPr>
                <w:b/>
                <w:color w:val="1F3864" w:themeColor="accent1" w:themeShade="80"/>
              </w:rPr>
              <w:t>Tellerús</w:t>
            </w:r>
            <w:proofErr w:type="spellEnd"/>
            <w:r w:rsidR="005B41D2">
              <w:rPr>
                <w:b/>
                <w:color w:val="1F3864" w:themeColor="accent1" w:themeShade="80"/>
              </w:rPr>
              <w:t xml:space="preserve"> og </w:t>
            </w:r>
            <w:r>
              <w:rPr>
                <w:b/>
                <w:color w:val="1F3864" w:themeColor="accent1" w:themeShade="80"/>
              </w:rPr>
              <w:t xml:space="preserve">Kristine Kahr Nilsson </w:t>
            </w:r>
          </w:p>
        </w:tc>
      </w:tr>
      <w:tr w:rsidR="00317BE4" w14:paraId="25C4C2FA" w14:textId="77777777" w:rsidTr="00E858E9">
        <w:tc>
          <w:tcPr>
            <w:tcW w:w="9622" w:type="dxa"/>
            <w:shd w:val="clear" w:color="auto" w:fill="8EAADB" w:themeFill="accent1" w:themeFillTint="99"/>
          </w:tcPr>
          <w:p w14:paraId="68BFEBC5" w14:textId="4DC5F3DE" w:rsidR="00317BE4" w:rsidRDefault="00317BE4" w:rsidP="00FF3B59">
            <w:pPr>
              <w:tabs>
                <w:tab w:val="left" w:pos="4073"/>
              </w:tabs>
              <w:spacing w:line="360" w:lineRule="auto"/>
            </w:pPr>
            <w:bookmarkStart w:id="5" w:name="_Hlk40180610"/>
            <w:r w:rsidRPr="00855771">
              <w:rPr>
                <w:b/>
                <w:color w:val="1F3864" w:themeColor="accent1" w:themeShade="80"/>
              </w:rPr>
              <w:t>Formål</w:t>
            </w:r>
            <w:r w:rsidR="00FF3B59">
              <w:rPr>
                <w:b/>
                <w:color w:val="1F3864" w:themeColor="accent1" w:themeShade="80"/>
              </w:rPr>
              <w:tab/>
            </w:r>
          </w:p>
        </w:tc>
      </w:tr>
      <w:bookmarkEnd w:id="5"/>
      <w:tr w:rsidR="00AC3224" w14:paraId="7D8C37AF" w14:textId="77777777" w:rsidTr="00AC3224">
        <w:tc>
          <w:tcPr>
            <w:tcW w:w="9622" w:type="dxa"/>
            <w:shd w:val="clear" w:color="auto" w:fill="FFFFFF" w:themeFill="background1"/>
          </w:tcPr>
          <w:p w14:paraId="031DAF45" w14:textId="77777777" w:rsidR="003A757B" w:rsidRDefault="003A757B" w:rsidP="003A757B">
            <w:pPr>
              <w:rPr>
                <w:rFonts w:cstheme="minorHAnsi"/>
              </w:rPr>
            </w:pPr>
          </w:p>
          <w:p w14:paraId="6E161E47" w14:textId="07787CEA" w:rsidR="00DF7AB5" w:rsidRPr="003A757B" w:rsidRDefault="00AC3224" w:rsidP="003A757B">
            <w:pPr>
              <w:rPr>
                <w:rFonts w:cstheme="minorHAnsi"/>
              </w:rPr>
            </w:pPr>
            <w:r>
              <w:rPr>
                <w:rFonts w:cstheme="minorHAnsi"/>
              </w:rPr>
              <w:t xml:space="preserve">Formålet med voksenpsykiatriprogrammet (AP-PRE) er at give de studerende en </w:t>
            </w:r>
            <w:r w:rsidR="003A757B">
              <w:rPr>
                <w:rFonts w:cstheme="minorHAnsi"/>
              </w:rPr>
              <w:t xml:space="preserve">bred men samtidig dybdegående indføring i teorier, metoder, og praksis inden for det voksenpsykiatriske område. Programmet </w:t>
            </w:r>
            <w:r w:rsidR="00046B63" w:rsidRPr="003A757B">
              <w:rPr>
                <w:rFonts w:cstheme="minorHAnsi"/>
              </w:rPr>
              <w:t xml:space="preserve">er inspireret af et </w:t>
            </w:r>
            <w:proofErr w:type="spellStart"/>
            <w:r w:rsidR="00046B63" w:rsidRPr="003A757B">
              <w:rPr>
                <w:rFonts w:cstheme="minorHAnsi"/>
              </w:rPr>
              <w:t>scientist-practitioner</w:t>
            </w:r>
            <w:proofErr w:type="spellEnd"/>
            <w:r w:rsidR="00046B63" w:rsidRPr="003A757B">
              <w:rPr>
                <w:rFonts w:cstheme="minorHAnsi"/>
              </w:rPr>
              <w:t xml:space="preserve"> ideal, hvor der er en vekselvirkning mellem forskning og klinisk praksis</w:t>
            </w:r>
            <w:r w:rsidR="003A757B">
              <w:rPr>
                <w:rFonts w:cstheme="minorHAnsi"/>
              </w:rPr>
              <w:t xml:space="preserve">, og hvor </w:t>
            </w:r>
            <w:r w:rsidR="00046B63" w:rsidRPr="003A757B">
              <w:rPr>
                <w:rFonts w:cstheme="minorHAnsi"/>
              </w:rPr>
              <w:t>psykolog</w:t>
            </w:r>
            <w:r w:rsidR="003A757B">
              <w:rPr>
                <w:rFonts w:cstheme="minorHAnsi"/>
              </w:rPr>
              <w:t>en</w:t>
            </w:r>
            <w:r w:rsidR="00203088">
              <w:rPr>
                <w:rFonts w:cstheme="minorHAnsi"/>
              </w:rPr>
              <w:t xml:space="preserve"> er informeret af forskning i den kliniske </w:t>
            </w:r>
            <w:r w:rsidR="00046B63" w:rsidRPr="003A757B">
              <w:rPr>
                <w:rFonts w:cstheme="minorHAnsi"/>
              </w:rPr>
              <w:t xml:space="preserve">praksis, </w:t>
            </w:r>
            <w:r w:rsidR="003A757B">
              <w:rPr>
                <w:rFonts w:cstheme="minorHAnsi"/>
              </w:rPr>
              <w:t xml:space="preserve">og samtidig </w:t>
            </w:r>
            <w:r w:rsidR="00203088">
              <w:rPr>
                <w:rFonts w:cstheme="minorHAnsi"/>
              </w:rPr>
              <w:t xml:space="preserve">også selv </w:t>
            </w:r>
            <w:r w:rsidR="003A757B">
              <w:rPr>
                <w:rFonts w:cstheme="minorHAnsi"/>
              </w:rPr>
              <w:t xml:space="preserve">udføre forskning i det omfang det er muligt. </w:t>
            </w:r>
          </w:p>
          <w:p w14:paraId="631025EF" w14:textId="24998CEB" w:rsidR="00AC3224" w:rsidRPr="00855771" w:rsidRDefault="00AC3224" w:rsidP="003A757B">
            <w:pPr>
              <w:rPr>
                <w:b/>
                <w:color w:val="1F3864" w:themeColor="accent1" w:themeShade="80"/>
              </w:rPr>
            </w:pPr>
          </w:p>
        </w:tc>
      </w:tr>
      <w:tr w:rsidR="00AC3224" w14:paraId="63628C94" w14:textId="77777777" w:rsidTr="00915C9D">
        <w:tc>
          <w:tcPr>
            <w:tcW w:w="9622" w:type="dxa"/>
            <w:shd w:val="clear" w:color="auto" w:fill="8EAADB" w:themeFill="accent1" w:themeFillTint="99"/>
          </w:tcPr>
          <w:p w14:paraId="73E2EB1C" w14:textId="37D974E7" w:rsidR="00AC3224" w:rsidRDefault="00AC3224" w:rsidP="00AC3224">
            <w:r w:rsidRPr="00855771">
              <w:rPr>
                <w:b/>
                <w:color w:val="1F3864" w:themeColor="accent1" w:themeShade="80"/>
              </w:rPr>
              <w:t xml:space="preserve">Beskrivelse af semestrenes </w:t>
            </w:r>
            <w:r>
              <w:rPr>
                <w:b/>
                <w:color w:val="1F3864" w:themeColor="accent1" w:themeShade="80"/>
              </w:rPr>
              <w:t xml:space="preserve">indhold og pensum, </w:t>
            </w:r>
            <w:r w:rsidRPr="00855771">
              <w:rPr>
                <w:b/>
                <w:color w:val="1F3864" w:themeColor="accent1" w:themeShade="80"/>
              </w:rPr>
              <w:t xml:space="preserve">opbygning </w:t>
            </w:r>
            <w:r>
              <w:rPr>
                <w:b/>
                <w:color w:val="1F3864" w:themeColor="accent1" w:themeShade="80"/>
              </w:rPr>
              <w:t>og</w:t>
            </w:r>
            <w:r w:rsidRPr="00855771">
              <w:rPr>
                <w:b/>
                <w:color w:val="1F3864" w:themeColor="accent1" w:themeShade="80"/>
              </w:rPr>
              <w:t xml:space="preserve"> aktiviteter</w:t>
            </w:r>
          </w:p>
        </w:tc>
      </w:tr>
      <w:tr w:rsidR="00AC3224" w14:paraId="022A4E30" w14:textId="77777777" w:rsidTr="00664E64">
        <w:tc>
          <w:tcPr>
            <w:tcW w:w="9622" w:type="dxa"/>
          </w:tcPr>
          <w:p w14:paraId="697C702A" w14:textId="77777777" w:rsidR="003A757B" w:rsidRDefault="003A757B" w:rsidP="003A757B">
            <w:pPr>
              <w:rPr>
                <w:rFonts w:cstheme="minorHAnsi"/>
              </w:rPr>
            </w:pPr>
          </w:p>
          <w:p w14:paraId="3A7DAB88" w14:textId="42C77BC3" w:rsidR="00AC3224" w:rsidRPr="003A757B" w:rsidRDefault="003A757B" w:rsidP="003A757B">
            <w:pPr>
              <w:rPr>
                <w:rFonts w:cstheme="minorHAnsi"/>
              </w:rPr>
            </w:pPr>
            <w:r w:rsidRPr="003D7885">
              <w:rPr>
                <w:rFonts w:cstheme="minorHAnsi"/>
              </w:rPr>
              <w:t>Programmet forløber over tre semestre på kandidatuddannelse. Hvert semes</w:t>
            </w:r>
            <w:r>
              <w:rPr>
                <w:rFonts w:cstheme="minorHAnsi"/>
              </w:rPr>
              <w:t>ter</w:t>
            </w:r>
            <w:r w:rsidRPr="003D7885">
              <w:rPr>
                <w:rFonts w:cstheme="minorHAnsi"/>
              </w:rPr>
              <w:t xml:space="preserve"> har </w:t>
            </w:r>
            <w:r>
              <w:rPr>
                <w:rFonts w:cstheme="minorHAnsi"/>
              </w:rPr>
              <w:t>specifikke</w:t>
            </w:r>
            <w:r w:rsidRPr="003D7885">
              <w:rPr>
                <w:rFonts w:cstheme="minorHAnsi"/>
              </w:rPr>
              <w:t xml:space="preserve"> fokusområder</w:t>
            </w:r>
            <w:r>
              <w:rPr>
                <w:rFonts w:cstheme="minorHAnsi"/>
              </w:rPr>
              <w:t>,</w:t>
            </w:r>
            <w:r w:rsidRPr="003D7885">
              <w:rPr>
                <w:rFonts w:cstheme="minorHAnsi"/>
              </w:rPr>
              <w:t xml:space="preserve"> som hver </w:t>
            </w:r>
            <w:r>
              <w:rPr>
                <w:rFonts w:cstheme="minorHAnsi"/>
              </w:rPr>
              <w:t xml:space="preserve">især bidrager til at det overordnet formål om at give de studerende en bred </w:t>
            </w:r>
            <w:r w:rsidRPr="003D7885">
              <w:rPr>
                <w:rFonts w:cstheme="minorHAnsi"/>
              </w:rPr>
              <w:t xml:space="preserve">indsigt i </w:t>
            </w:r>
            <w:r>
              <w:rPr>
                <w:rFonts w:cstheme="minorHAnsi"/>
              </w:rPr>
              <w:t xml:space="preserve">voksenpsykiatri.  </w:t>
            </w:r>
            <w:r w:rsidR="00AC3224">
              <w:rPr>
                <w:rFonts w:cstheme="minorHAnsi"/>
              </w:rPr>
              <w:t>Fokus for 7. semester er psykopatologi inden for det voksenpsykiatriske område. Her vil undervisningen give en</w:t>
            </w:r>
            <w:r w:rsidR="00203088">
              <w:rPr>
                <w:rFonts w:cstheme="minorHAnsi"/>
              </w:rPr>
              <w:t xml:space="preserve"> indføring i principper for psykiatrisk klassifikation </w:t>
            </w:r>
            <w:r w:rsidR="00AC3224">
              <w:rPr>
                <w:rFonts w:cstheme="minorHAnsi"/>
              </w:rPr>
              <w:t xml:space="preserve">samt introducere de mest grundlæggende ætiologimodeller. På </w:t>
            </w:r>
            <w:r w:rsidR="00203088">
              <w:rPr>
                <w:rFonts w:cstheme="minorHAnsi"/>
              </w:rPr>
              <w:t>8.</w:t>
            </w:r>
            <w:r w:rsidR="00AC3224">
              <w:rPr>
                <w:rFonts w:cstheme="minorHAnsi"/>
              </w:rPr>
              <w:t xml:space="preserve"> semester </w:t>
            </w:r>
            <w:r w:rsidR="00203088">
              <w:rPr>
                <w:rFonts w:cstheme="minorHAnsi"/>
              </w:rPr>
              <w:t xml:space="preserve">vil fokus </w:t>
            </w:r>
            <w:r w:rsidR="00AC3224">
              <w:rPr>
                <w:rFonts w:cstheme="minorHAnsi"/>
              </w:rPr>
              <w:t>være på de anvendte dele af voksenpsykiatrien, som typisk varetages af psykologer. Her vil de studerende blive præsenteret for forskellige metoder til udredning og symptomvurdering samt de mest udbredte former for psykoterapi, som anvendes til voksne i psykiatrien. Denne undervisning foregår sideløbende m</w:t>
            </w:r>
            <w:r w:rsidR="00203088">
              <w:rPr>
                <w:rFonts w:cstheme="minorHAnsi"/>
              </w:rPr>
              <w:t xml:space="preserve">ed de </w:t>
            </w:r>
            <w:r w:rsidR="00AC3224">
              <w:rPr>
                <w:rFonts w:cstheme="minorHAnsi"/>
              </w:rPr>
              <w:t xml:space="preserve">studerendes praktikforløb i psykiatrien. Her efterstræber vi en </w:t>
            </w:r>
            <w:r w:rsidR="00203088">
              <w:rPr>
                <w:rFonts w:cstheme="minorHAnsi"/>
              </w:rPr>
              <w:t xml:space="preserve">faglig </w:t>
            </w:r>
            <w:r w:rsidR="00AC3224">
              <w:rPr>
                <w:rFonts w:cstheme="minorHAnsi"/>
              </w:rPr>
              <w:t xml:space="preserve">synergi mellem de erfaringer de studerende </w:t>
            </w:r>
            <w:r w:rsidR="00203088">
              <w:rPr>
                <w:rFonts w:cstheme="minorHAnsi"/>
              </w:rPr>
              <w:t>får igennem praktikken og</w:t>
            </w:r>
            <w:r w:rsidR="00AC3224">
              <w:rPr>
                <w:rFonts w:cstheme="minorHAnsi"/>
              </w:rPr>
              <w:t xml:space="preserve"> den undervisning de samtidig modtager på studiet. </w:t>
            </w:r>
            <w:r w:rsidR="00203088">
              <w:rPr>
                <w:rFonts w:cstheme="minorHAnsi"/>
              </w:rPr>
              <w:t>Inspireret af</w:t>
            </w:r>
            <w:r w:rsidR="00AC3224">
              <w:rPr>
                <w:rFonts w:cstheme="minorHAnsi"/>
              </w:rPr>
              <w:t xml:space="preserve"> </w:t>
            </w:r>
            <w:proofErr w:type="spellStart"/>
            <w:r w:rsidR="00AC3224">
              <w:rPr>
                <w:rFonts w:cstheme="minorHAnsi"/>
              </w:rPr>
              <w:t>scientist-prac</w:t>
            </w:r>
            <w:r w:rsidR="00203088">
              <w:rPr>
                <w:rFonts w:cstheme="minorHAnsi"/>
              </w:rPr>
              <w:t>titioner</w:t>
            </w:r>
            <w:proofErr w:type="spellEnd"/>
            <w:r w:rsidR="00AC3224">
              <w:rPr>
                <w:rFonts w:cstheme="minorHAnsi"/>
              </w:rPr>
              <w:t xml:space="preserve"> modellen </w:t>
            </w:r>
            <w:r w:rsidR="00AC3224">
              <w:rPr>
                <w:rFonts w:cstheme="minorHAnsi"/>
              </w:rPr>
              <w:lastRenderedPageBreak/>
              <w:t xml:space="preserve">er fokus for 9. semester videnskabelig metode og forskning. Her vil de studerende enten alene eller i gruppe formulere og udføre et videnskabeligt projekt under supervision af en underviser på programmet. </w:t>
            </w:r>
          </w:p>
        </w:tc>
      </w:tr>
    </w:tbl>
    <w:p w14:paraId="7F6B262A" w14:textId="17D82FB6" w:rsidR="00855771" w:rsidRDefault="00855771" w:rsidP="008877FD">
      <w:pPr>
        <w:spacing w:line="360" w:lineRule="auto"/>
      </w:pPr>
    </w:p>
    <w:sectPr w:rsidR="00855771" w:rsidSect="00BD28EE">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DFFE" w14:textId="77777777" w:rsidR="00CE5CD6" w:rsidRDefault="00CE5CD6" w:rsidP="00A57F22">
      <w:r>
        <w:separator/>
      </w:r>
    </w:p>
  </w:endnote>
  <w:endnote w:type="continuationSeparator" w:id="0">
    <w:p w14:paraId="3A4F5B0F" w14:textId="77777777" w:rsidR="00CE5CD6" w:rsidRDefault="00CE5CD6" w:rsidP="00A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E3EA" w14:textId="77777777" w:rsidR="00CE5CD6" w:rsidRDefault="00CE5CD6" w:rsidP="00A57F22">
      <w:r>
        <w:separator/>
      </w:r>
    </w:p>
  </w:footnote>
  <w:footnote w:type="continuationSeparator" w:id="0">
    <w:p w14:paraId="704D85FF" w14:textId="77777777" w:rsidR="00CE5CD6" w:rsidRDefault="00CE5CD6" w:rsidP="00A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D59C" w14:textId="14E0F294" w:rsidR="00A57F22" w:rsidRDefault="00A57F22" w:rsidP="00583243">
    <w:pPr>
      <w:pStyle w:val="Header"/>
      <w:jc w:val="right"/>
    </w:pPr>
    <w:r>
      <w:rPr>
        <w:noProof/>
        <w:lang w:val="en-GB" w:eastAsia="en-GB"/>
      </w:rPr>
      <w:drawing>
        <wp:inline distT="0" distB="0" distL="0" distR="0" wp14:anchorId="14C6D9EE" wp14:editId="1E3C82E3">
          <wp:extent cx="1358620" cy="80218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946" cy="811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7FB"/>
    <w:multiLevelType w:val="hybridMultilevel"/>
    <w:tmpl w:val="46709B8A"/>
    <w:lvl w:ilvl="0" w:tplc="6BBC79D8">
      <w:start w:val="1"/>
      <w:numFmt w:val="bullet"/>
      <w:lvlText w:val="•"/>
      <w:lvlJc w:val="left"/>
      <w:pPr>
        <w:tabs>
          <w:tab w:val="num" w:pos="720"/>
        </w:tabs>
        <w:ind w:left="720" w:hanging="360"/>
      </w:pPr>
      <w:rPr>
        <w:rFonts w:ascii="Arial" w:hAnsi="Arial" w:hint="default"/>
      </w:rPr>
    </w:lvl>
    <w:lvl w:ilvl="1" w:tplc="EED298EA" w:tentative="1">
      <w:start w:val="1"/>
      <w:numFmt w:val="bullet"/>
      <w:lvlText w:val="•"/>
      <w:lvlJc w:val="left"/>
      <w:pPr>
        <w:tabs>
          <w:tab w:val="num" w:pos="1440"/>
        </w:tabs>
        <w:ind w:left="1440" w:hanging="360"/>
      </w:pPr>
      <w:rPr>
        <w:rFonts w:ascii="Arial" w:hAnsi="Arial" w:hint="default"/>
      </w:rPr>
    </w:lvl>
    <w:lvl w:ilvl="2" w:tplc="DC7C2D7A" w:tentative="1">
      <w:start w:val="1"/>
      <w:numFmt w:val="bullet"/>
      <w:lvlText w:val="•"/>
      <w:lvlJc w:val="left"/>
      <w:pPr>
        <w:tabs>
          <w:tab w:val="num" w:pos="2160"/>
        </w:tabs>
        <w:ind w:left="2160" w:hanging="360"/>
      </w:pPr>
      <w:rPr>
        <w:rFonts w:ascii="Arial" w:hAnsi="Arial" w:hint="default"/>
      </w:rPr>
    </w:lvl>
    <w:lvl w:ilvl="3" w:tplc="05D41A46" w:tentative="1">
      <w:start w:val="1"/>
      <w:numFmt w:val="bullet"/>
      <w:lvlText w:val="•"/>
      <w:lvlJc w:val="left"/>
      <w:pPr>
        <w:tabs>
          <w:tab w:val="num" w:pos="2880"/>
        </w:tabs>
        <w:ind w:left="2880" w:hanging="360"/>
      </w:pPr>
      <w:rPr>
        <w:rFonts w:ascii="Arial" w:hAnsi="Arial" w:hint="default"/>
      </w:rPr>
    </w:lvl>
    <w:lvl w:ilvl="4" w:tplc="6DD4F456" w:tentative="1">
      <w:start w:val="1"/>
      <w:numFmt w:val="bullet"/>
      <w:lvlText w:val="•"/>
      <w:lvlJc w:val="left"/>
      <w:pPr>
        <w:tabs>
          <w:tab w:val="num" w:pos="3600"/>
        </w:tabs>
        <w:ind w:left="3600" w:hanging="360"/>
      </w:pPr>
      <w:rPr>
        <w:rFonts w:ascii="Arial" w:hAnsi="Arial" w:hint="default"/>
      </w:rPr>
    </w:lvl>
    <w:lvl w:ilvl="5" w:tplc="2ADA6AC2" w:tentative="1">
      <w:start w:val="1"/>
      <w:numFmt w:val="bullet"/>
      <w:lvlText w:val="•"/>
      <w:lvlJc w:val="left"/>
      <w:pPr>
        <w:tabs>
          <w:tab w:val="num" w:pos="4320"/>
        </w:tabs>
        <w:ind w:left="4320" w:hanging="360"/>
      </w:pPr>
      <w:rPr>
        <w:rFonts w:ascii="Arial" w:hAnsi="Arial" w:hint="default"/>
      </w:rPr>
    </w:lvl>
    <w:lvl w:ilvl="6" w:tplc="327C493E" w:tentative="1">
      <w:start w:val="1"/>
      <w:numFmt w:val="bullet"/>
      <w:lvlText w:val="•"/>
      <w:lvlJc w:val="left"/>
      <w:pPr>
        <w:tabs>
          <w:tab w:val="num" w:pos="5040"/>
        </w:tabs>
        <w:ind w:left="5040" w:hanging="360"/>
      </w:pPr>
      <w:rPr>
        <w:rFonts w:ascii="Arial" w:hAnsi="Arial" w:hint="default"/>
      </w:rPr>
    </w:lvl>
    <w:lvl w:ilvl="7" w:tplc="5AA62EF0" w:tentative="1">
      <w:start w:val="1"/>
      <w:numFmt w:val="bullet"/>
      <w:lvlText w:val="•"/>
      <w:lvlJc w:val="left"/>
      <w:pPr>
        <w:tabs>
          <w:tab w:val="num" w:pos="5760"/>
        </w:tabs>
        <w:ind w:left="5760" w:hanging="360"/>
      </w:pPr>
      <w:rPr>
        <w:rFonts w:ascii="Arial" w:hAnsi="Arial" w:hint="default"/>
      </w:rPr>
    </w:lvl>
    <w:lvl w:ilvl="8" w:tplc="3D60F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540EC7"/>
    <w:multiLevelType w:val="hybridMultilevel"/>
    <w:tmpl w:val="1C36C076"/>
    <w:lvl w:ilvl="0" w:tplc="23E2DE04">
      <w:start w:val="1"/>
      <w:numFmt w:val="bullet"/>
      <w:lvlText w:val="•"/>
      <w:lvlJc w:val="left"/>
      <w:pPr>
        <w:tabs>
          <w:tab w:val="num" w:pos="720"/>
        </w:tabs>
        <w:ind w:left="720" w:hanging="360"/>
      </w:pPr>
      <w:rPr>
        <w:rFonts w:ascii="Arial" w:hAnsi="Arial" w:hint="default"/>
      </w:rPr>
    </w:lvl>
    <w:lvl w:ilvl="1" w:tplc="BA44452A" w:tentative="1">
      <w:start w:val="1"/>
      <w:numFmt w:val="bullet"/>
      <w:lvlText w:val="•"/>
      <w:lvlJc w:val="left"/>
      <w:pPr>
        <w:tabs>
          <w:tab w:val="num" w:pos="1440"/>
        </w:tabs>
        <w:ind w:left="1440" w:hanging="360"/>
      </w:pPr>
      <w:rPr>
        <w:rFonts w:ascii="Arial" w:hAnsi="Arial" w:hint="default"/>
      </w:rPr>
    </w:lvl>
    <w:lvl w:ilvl="2" w:tplc="E056FE16" w:tentative="1">
      <w:start w:val="1"/>
      <w:numFmt w:val="bullet"/>
      <w:lvlText w:val="•"/>
      <w:lvlJc w:val="left"/>
      <w:pPr>
        <w:tabs>
          <w:tab w:val="num" w:pos="2160"/>
        </w:tabs>
        <w:ind w:left="2160" w:hanging="360"/>
      </w:pPr>
      <w:rPr>
        <w:rFonts w:ascii="Arial" w:hAnsi="Arial" w:hint="default"/>
      </w:rPr>
    </w:lvl>
    <w:lvl w:ilvl="3" w:tplc="557009C2" w:tentative="1">
      <w:start w:val="1"/>
      <w:numFmt w:val="bullet"/>
      <w:lvlText w:val="•"/>
      <w:lvlJc w:val="left"/>
      <w:pPr>
        <w:tabs>
          <w:tab w:val="num" w:pos="2880"/>
        </w:tabs>
        <w:ind w:left="2880" w:hanging="360"/>
      </w:pPr>
      <w:rPr>
        <w:rFonts w:ascii="Arial" w:hAnsi="Arial" w:hint="default"/>
      </w:rPr>
    </w:lvl>
    <w:lvl w:ilvl="4" w:tplc="D75A39B0" w:tentative="1">
      <w:start w:val="1"/>
      <w:numFmt w:val="bullet"/>
      <w:lvlText w:val="•"/>
      <w:lvlJc w:val="left"/>
      <w:pPr>
        <w:tabs>
          <w:tab w:val="num" w:pos="3600"/>
        </w:tabs>
        <w:ind w:left="3600" w:hanging="360"/>
      </w:pPr>
      <w:rPr>
        <w:rFonts w:ascii="Arial" w:hAnsi="Arial" w:hint="default"/>
      </w:rPr>
    </w:lvl>
    <w:lvl w:ilvl="5" w:tplc="83942896" w:tentative="1">
      <w:start w:val="1"/>
      <w:numFmt w:val="bullet"/>
      <w:lvlText w:val="•"/>
      <w:lvlJc w:val="left"/>
      <w:pPr>
        <w:tabs>
          <w:tab w:val="num" w:pos="4320"/>
        </w:tabs>
        <w:ind w:left="4320" w:hanging="360"/>
      </w:pPr>
      <w:rPr>
        <w:rFonts w:ascii="Arial" w:hAnsi="Arial" w:hint="default"/>
      </w:rPr>
    </w:lvl>
    <w:lvl w:ilvl="6" w:tplc="5016D9CC" w:tentative="1">
      <w:start w:val="1"/>
      <w:numFmt w:val="bullet"/>
      <w:lvlText w:val="•"/>
      <w:lvlJc w:val="left"/>
      <w:pPr>
        <w:tabs>
          <w:tab w:val="num" w:pos="5040"/>
        </w:tabs>
        <w:ind w:left="5040" w:hanging="360"/>
      </w:pPr>
      <w:rPr>
        <w:rFonts w:ascii="Arial" w:hAnsi="Arial" w:hint="default"/>
      </w:rPr>
    </w:lvl>
    <w:lvl w:ilvl="7" w:tplc="0B10A12C" w:tentative="1">
      <w:start w:val="1"/>
      <w:numFmt w:val="bullet"/>
      <w:lvlText w:val="•"/>
      <w:lvlJc w:val="left"/>
      <w:pPr>
        <w:tabs>
          <w:tab w:val="num" w:pos="5760"/>
        </w:tabs>
        <w:ind w:left="5760" w:hanging="360"/>
      </w:pPr>
      <w:rPr>
        <w:rFonts w:ascii="Arial" w:hAnsi="Arial" w:hint="default"/>
      </w:rPr>
    </w:lvl>
    <w:lvl w:ilvl="8" w:tplc="BE52E5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8A4CBA"/>
    <w:multiLevelType w:val="hybridMultilevel"/>
    <w:tmpl w:val="7096A8F4"/>
    <w:lvl w:ilvl="0" w:tplc="4426C656">
      <w:start w:val="1"/>
      <w:numFmt w:val="bullet"/>
      <w:lvlText w:val="•"/>
      <w:lvlJc w:val="left"/>
      <w:pPr>
        <w:tabs>
          <w:tab w:val="num" w:pos="720"/>
        </w:tabs>
        <w:ind w:left="720" w:hanging="360"/>
      </w:pPr>
      <w:rPr>
        <w:rFonts w:ascii="Arial" w:hAnsi="Arial" w:hint="default"/>
      </w:rPr>
    </w:lvl>
    <w:lvl w:ilvl="1" w:tplc="42DA1FDA">
      <w:numFmt w:val="bullet"/>
      <w:lvlText w:val="•"/>
      <w:lvlJc w:val="left"/>
      <w:pPr>
        <w:tabs>
          <w:tab w:val="num" w:pos="1440"/>
        </w:tabs>
        <w:ind w:left="1440" w:hanging="360"/>
      </w:pPr>
      <w:rPr>
        <w:rFonts w:ascii="Arial" w:hAnsi="Arial" w:hint="default"/>
      </w:rPr>
    </w:lvl>
    <w:lvl w:ilvl="2" w:tplc="3A7E63C4" w:tentative="1">
      <w:start w:val="1"/>
      <w:numFmt w:val="bullet"/>
      <w:lvlText w:val="•"/>
      <w:lvlJc w:val="left"/>
      <w:pPr>
        <w:tabs>
          <w:tab w:val="num" w:pos="2160"/>
        </w:tabs>
        <w:ind w:left="2160" w:hanging="360"/>
      </w:pPr>
      <w:rPr>
        <w:rFonts w:ascii="Arial" w:hAnsi="Arial" w:hint="default"/>
      </w:rPr>
    </w:lvl>
    <w:lvl w:ilvl="3" w:tplc="BCDA71FC" w:tentative="1">
      <w:start w:val="1"/>
      <w:numFmt w:val="bullet"/>
      <w:lvlText w:val="•"/>
      <w:lvlJc w:val="left"/>
      <w:pPr>
        <w:tabs>
          <w:tab w:val="num" w:pos="2880"/>
        </w:tabs>
        <w:ind w:left="2880" w:hanging="360"/>
      </w:pPr>
      <w:rPr>
        <w:rFonts w:ascii="Arial" w:hAnsi="Arial" w:hint="default"/>
      </w:rPr>
    </w:lvl>
    <w:lvl w:ilvl="4" w:tplc="6ECE5CF0" w:tentative="1">
      <w:start w:val="1"/>
      <w:numFmt w:val="bullet"/>
      <w:lvlText w:val="•"/>
      <w:lvlJc w:val="left"/>
      <w:pPr>
        <w:tabs>
          <w:tab w:val="num" w:pos="3600"/>
        </w:tabs>
        <w:ind w:left="3600" w:hanging="360"/>
      </w:pPr>
      <w:rPr>
        <w:rFonts w:ascii="Arial" w:hAnsi="Arial" w:hint="default"/>
      </w:rPr>
    </w:lvl>
    <w:lvl w:ilvl="5" w:tplc="F35216BA" w:tentative="1">
      <w:start w:val="1"/>
      <w:numFmt w:val="bullet"/>
      <w:lvlText w:val="•"/>
      <w:lvlJc w:val="left"/>
      <w:pPr>
        <w:tabs>
          <w:tab w:val="num" w:pos="4320"/>
        </w:tabs>
        <w:ind w:left="4320" w:hanging="360"/>
      </w:pPr>
      <w:rPr>
        <w:rFonts w:ascii="Arial" w:hAnsi="Arial" w:hint="default"/>
      </w:rPr>
    </w:lvl>
    <w:lvl w:ilvl="6" w:tplc="3F8A0E98" w:tentative="1">
      <w:start w:val="1"/>
      <w:numFmt w:val="bullet"/>
      <w:lvlText w:val="•"/>
      <w:lvlJc w:val="left"/>
      <w:pPr>
        <w:tabs>
          <w:tab w:val="num" w:pos="5040"/>
        </w:tabs>
        <w:ind w:left="5040" w:hanging="360"/>
      </w:pPr>
      <w:rPr>
        <w:rFonts w:ascii="Arial" w:hAnsi="Arial" w:hint="default"/>
      </w:rPr>
    </w:lvl>
    <w:lvl w:ilvl="7" w:tplc="29DE721E" w:tentative="1">
      <w:start w:val="1"/>
      <w:numFmt w:val="bullet"/>
      <w:lvlText w:val="•"/>
      <w:lvlJc w:val="left"/>
      <w:pPr>
        <w:tabs>
          <w:tab w:val="num" w:pos="5760"/>
        </w:tabs>
        <w:ind w:left="5760" w:hanging="360"/>
      </w:pPr>
      <w:rPr>
        <w:rFonts w:ascii="Arial" w:hAnsi="Arial" w:hint="default"/>
      </w:rPr>
    </w:lvl>
    <w:lvl w:ilvl="8" w:tplc="439AF5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E95B1A"/>
    <w:multiLevelType w:val="hybridMultilevel"/>
    <w:tmpl w:val="7FDEF9FA"/>
    <w:lvl w:ilvl="0" w:tplc="FFFFFFFF">
      <w:start w:val="1"/>
      <w:numFmt w:val="bullet"/>
      <w:lvlText w:val=""/>
      <w:lvlJc w:val="left"/>
      <w:pPr>
        <w:tabs>
          <w:tab w:val="num" w:pos="720"/>
        </w:tabs>
        <w:ind w:left="720" w:hanging="360"/>
      </w:pPr>
      <w:rPr>
        <w:rFonts w:ascii="Wingdings" w:hAnsi="Wingdings" w:hint="default"/>
      </w:rPr>
    </w:lvl>
    <w:lvl w:ilvl="1" w:tplc="0406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FD"/>
    <w:rsid w:val="00022D13"/>
    <w:rsid w:val="000320D0"/>
    <w:rsid w:val="00046B63"/>
    <w:rsid w:val="00080145"/>
    <w:rsid w:val="000B4486"/>
    <w:rsid w:val="00203088"/>
    <w:rsid w:val="00250B65"/>
    <w:rsid w:val="00255B9A"/>
    <w:rsid w:val="00270143"/>
    <w:rsid w:val="00277DF0"/>
    <w:rsid w:val="00317BE4"/>
    <w:rsid w:val="003A4201"/>
    <w:rsid w:val="003A757B"/>
    <w:rsid w:val="00470991"/>
    <w:rsid w:val="00490CFF"/>
    <w:rsid w:val="004C05B5"/>
    <w:rsid w:val="004C0A96"/>
    <w:rsid w:val="00556D82"/>
    <w:rsid w:val="00583243"/>
    <w:rsid w:val="005B41D2"/>
    <w:rsid w:val="0060012F"/>
    <w:rsid w:val="00626650"/>
    <w:rsid w:val="00657C2F"/>
    <w:rsid w:val="00664E64"/>
    <w:rsid w:val="0066720A"/>
    <w:rsid w:val="00684D8E"/>
    <w:rsid w:val="006E19C8"/>
    <w:rsid w:val="00750694"/>
    <w:rsid w:val="00760445"/>
    <w:rsid w:val="008406D4"/>
    <w:rsid w:val="00855771"/>
    <w:rsid w:val="008877FD"/>
    <w:rsid w:val="008C2DE2"/>
    <w:rsid w:val="008E6A76"/>
    <w:rsid w:val="00921B8A"/>
    <w:rsid w:val="009456E2"/>
    <w:rsid w:val="0097450B"/>
    <w:rsid w:val="00A216FE"/>
    <w:rsid w:val="00A40ED6"/>
    <w:rsid w:val="00A57F22"/>
    <w:rsid w:val="00A80D2C"/>
    <w:rsid w:val="00AC3224"/>
    <w:rsid w:val="00AF33B0"/>
    <w:rsid w:val="00B13358"/>
    <w:rsid w:val="00BD28EE"/>
    <w:rsid w:val="00BF5A34"/>
    <w:rsid w:val="00C118FB"/>
    <w:rsid w:val="00C26C1A"/>
    <w:rsid w:val="00CA048F"/>
    <w:rsid w:val="00CB1748"/>
    <w:rsid w:val="00CE5CD6"/>
    <w:rsid w:val="00CF35D1"/>
    <w:rsid w:val="00DD51BD"/>
    <w:rsid w:val="00DE32DE"/>
    <w:rsid w:val="00DF7AB5"/>
    <w:rsid w:val="00E01665"/>
    <w:rsid w:val="00E058FB"/>
    <w:rsid w:val="00E67586"/>
    <w:rsid w:val="00E92E1A"/>
    <w:rsid w:val="00EE0747"/>
    <w:rsid w:val="00EF0018"/>
    <w:rsid w:val="00F65108"/>
    <w:rsid w:val="00FF3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E89"/>
  <w15:chartTrackingRefBased/>
  <w15:docId w15:val="{82A9CF01-75DE-4746-899A-71C1FF91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ED6"/>
    <w:rPr>
      <w:sz w:val="16"/>
      <w:szCs w:val="16"/>
    </w:rPr>
  </w:style>
  <w:style w:type="paragraph" w:styleId="CommentText">
    <w:name w:val="annotation text"/>
    <w:basedOn w:val="Normal"/>
    <w:link w:val="CommentTextChar"/>
    <w:uiPriority w:val="99"/>
    <w:semiHidden/>
    <w:unhideWhenUsed/>
    <w:rsid w:val="00A40ED6"/>
    <w:rPr>
      <w:sz w:val="20"/>
      <w:szCs w:val="20"/>
    </w:rPr>
  </w:style>
  <w:style w:type="character" w:customStyle="1" w:styleId="CommentTextChar">
    <w:name w:val="Comment Text Char"/>
    <w:basedOn w:val="DefaultParagraphFont"/>
    <w:link w:val="CommentText"/>
    <w:uiPriority w:val="99"/>
    <w:semiHidden/>
    <w:rsid w:val="00A40ED6"/>
    <w:rPr>
      <w:sz w:val="20"/>
      <w:szCs w:val="20"/>
    </w:rPr>
  </w:style>
  <w:style w:type="paragraph" w:styleId="CommentSubject">
    <w:name w:val="annotation subject"/>
    <w:basedOn w:val="CommentText"/>
    <w:next w:val="CommentText"/>
    <w:link w:val="CommentSubjectChar"/>
    <w:uiPriority w:val="99"/>
    <w:semiHidden/>
    <w:unhideWhenUsed/>
    <w:rsid w:val="00A40ED6"/>
    <w:rPr>
      <w:b/>
      <w:bCs/>
    </w:rPr>
  </w:style>
  <w:style w:type="character" w:customStyle="1" w:styleId="CommentSubjectChar">
    <w:name w:val="Comment Subject Char"/>
    <w:basedOn w:val="CommentTextChar"/>
    <w:link w:val="CommentSubject"/>
    <w:uiPriority w:val="99"/>
    <w:semiHidden/>
    <w:rsid w:val="00A40ED6"/>
    <w:rPr>
      <w:b/>
      <w:bCs/>
      <w:sz w:val="20"/>
      <w:szCs w:val="20"/>
    </w:rPr>
  </w:style>
  <w:style w:type="paragraph" w:styleId="BalloonText">
    <w:name w:val="Balloon Text"/>
    <w:basedOn w:val="Normal"/>
    <w:link w:val="BalloonTextChar"/>
    <w:uiPriority w:val="99"/>
    <w:semiHidden/>
    <w:unhideWhenUsed/>
    <w:rsid w:val="00A40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D6"/>
    <w:rPr>
      <w:rFonts w:ascii="Segoe UI" w:hAnsi="Segoe UI" w:cs="Segoe UI"/>
      <w:sz w:val="18"/>
      <w:szCs w:val="18"/>
    </w:rPr>
  </w:style>
  <w:style w:type="paragraph" w:styleId="Header">
    <w:name w:val="header"/>
    <w:basedOn w:val="Normal"/>
    <w:link w:val="HeaderChar"/>
    <w:uiPriority w:val="99"/>
    <w:unhideWhenUsed/>
    <w:rsid w:val="00A57F22"/>
    <w:pPr>
      <w:tabs>
        <w:tab w:val="center" w:pos="4819"/>
        <w:tab w:val="right" w:pos="9638"/>
      </w:tabs>
    </w:pPr>
  </w:style>
  <w:style w:type="character" w:customStyle="1" w:styleId="HeaderChar">
    <w:name w:val="Header Char"/>
    <w:basedOn w:val="DefaultParagraphFont"/>
    <w:link w:val="Header"/>
    <w:uiPriority w:val="99"/>
    <w:rsid w:val="00A57F22"/>
  </w:style>
  <w:style w:type="paragraph" w:styleId="Footer">
    <w:name w:val="footer"/>
    <w:basedOn w:val="Normal"/>
    <w:link w:val="FooterChar"/>
    <w:uiPriority w:val="99"/>
    <w:unhideWhenUsed/>
    <w:rsid w:val="00A57F22"/>
    <w:pPr>
      <w:tabs>
        <w:tab w:val="center" w:pos="4819"/>
        <w:tab w:val="right" w:pos="9638"/>
      </w:tabs>
    </w:pPr>
  </w:style>
  <w:style w:type="character" w:customStyle="1" w:styleId="FooterChar">
    <w:name w:val="Footer Char"/>
    <w:basedOn w:val="DefaultParagraphFont"/>
    <w:link w:val="Footer"/>
    <w:uiPriority w:val="99"/>
    <w:rsid w:val="00A57F22"/>
  </w:style>
  <w:style w:type="paragraph" w:styleId="ListParagraph">
    <w:name w:val="List Paragraph"/>
    <w:basedOn w:val="Normal"/>
    <w:uiPriority w:val="34"/>
    <w:qFormat/>
    <w:rsid w:val="003A757B"/>
    <w:pPr>
      <w:ind w:left="720"/>
      <w:contextualSpacing/>
    </w:pPr>
    <w:rPr>
      <w:rFonts w:ascii="Times New Roman" w:eastAsia="Times New Roman" w:hAnsi="Times New Roman" w:cs="Times New Roman"/>
      <w:lang w:val="en-US"/>
    </w:rPr>
  </w:style>
  <w:style w:type="table" w:customStyle="1" w:styleId="TableGrid1">
    <w:name w:val="Table Grid1"/>
    <w:basedOn w:val="TableNormal"/>
    <w:next w:val="TableGrid"/>
    <w:uiPriority w:val="39"/>
    <w:rsid w:val="0004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46540">
      <w:bodyDiv w:val="1"/>
      <w:marLeft w:val="0"/>
      <w:marRight w:val="0"/>
      <w:marTop w:val="0"/>
      <w:marBottom w:val="0"/>
      <w:divBdr>
        <w:top w:val="none" w:sz="0" w:space="0" w:color="auto"/>
        <w:left w:val="none" w:sz="0" w:space="0" w:color="auto"/>
        <w:bottom w:val="none" w:sz="0" w:space="0" w:color="auto"/>
        <w:right w:val="none" w:sz="0" w:space="0" w:color="auto"/>
      </w:divBdr>
      <w:divsChild>
        <w:div w:id="1868565328">
          <w:marLeft w:val="202"/>
          <w:marRight w:val="0"/>
          <w:marTop w:val="113"/>
          <w:marBottom w:val="0"/>
          <w:divBdr>
            <w:top w:val="none" w:sz="0" w:space="0" w:color="auto"/>
            <w:left w:val="none" w:sz="0" w:space="0" w:color="auto"/>
            <w:bottom w:val="none" w:sz="0" w:space="0" w:color="auto"/>
            <w:right w:val="none" w:sz="0" w:space="0" w:color="auto"/>
          </w:divBdr>
        </w:div>
      </w:divsChild>
    </w:div>
    <w:div w:id="419302614">
      <w:bodyDiv w:val="1"/>
      <w:marLeft w:val="0"/>
      <w:marRight w:val="0"/>
      <w:marTop w:val="0"/>
      <w:marBottom w:val="0"/>
      <w:divBdr>
        <w:top w:val="none" w:sz="0" w:space="0" w:color="auto"/>
        <w:left w:val="none" w:sz="0" w:space="0" w:color="auto"/>
        <w:bottom w:val="none" w:sz="0" w:space="0" w:color="auto"/>
        <w:right w:val="none" w:sz="0" w:space="0" w:color="auto"/>
      </w:divBdr>
      <w:divsChild>
        <w:div w:id="239757987">
          <w:marLeft w:val="202"/>
          <w:marRight w:val="0"/>
          <w:marTop w:val="113"/>
          <w:marBottom w:val="0"/>
          <w:divBdr>
            <w:top w:val="none" w:sz="0" w:space="0" w:color="auto"/>
            <w:left w:val="none" w:sz="0" w:space="0" w:color="auto"/>
            <w:bottom w:val="none" w:sz="0" w:space="0" w:color="auto"/>
            <w:right w:val="none" w:sz="0" w:space="0" w:color="auto"/>
          </w:divBdr>
        </w:div>
        <w:div w:id="1900434545">
          <w:marLeft w:val="202"/>
          <w:marRight w:val="0"/>
          <w:marTop w:val="113"/>
          <w:marBottom w:val="0"/>
          <w:divBdr>
            <w:top w:val="none" w:sz="0" w:space="0" w:color="auto"/>
            <w:left w:val="none" w:sz="0" w:space="0" w:color="auto"/>
            <w:bottom w:val="none" w:sz="0" w:space="0" w:color="auto"/>
            <w:right w:val="none" w:sz="0" w:space="0" w:color="auto"/>
          </w:divBdr>
        </w:div>
      </w:divsChild>
    </w:div>
    <w:div w:id="809134275">
      <w:bodyDiv w:val="1"/>
      <w:marLeft w:val="0"/>
      <w:marRight w:val="0"/>
      <w:marTop w:val="0"/>
      <w:marBottom w:val="0"/>
      <w:divBdr>
        <w:top w:val="none" w:sz="0" w:space="0" w:color="auto"/>
        <w:left w:val="none" w:sz="0" w:space="0" w:color="auto"/>
        <w:bottom w:val="none" w:sz="0" w:space="0" w:color="auto"/>
        <w:right w:val="none" w:sz="0" w:space="0" w:color="auto"/>
      </w:divBdr>
      <w:divsChild>
        <w:div w:id="2145848760">
          <w:marLeft w:val="274"/>
          <w:marRight w:val="0"/>
          <w:marTop w:val="150"/>
          <w:marBottom w:val="0"/>
          <w:divBdr>
            <w:top w:val="none" w:sz="0" w:space="0" w:color="auto"/>
            <w:left w:val="none" w:sz="0" w:space="0" w:color="auto"/>
            <w:bottom w:val="none" w:sz="0" w:space="0" w:color="auto"/>
            <w:right w:val="none" w:sz="0" w:space="0" w:color="auto"/>
          </w:divBdr>
        </w:div>
        <w:div w:id="764230039">
          <w:marLeft w:val="806"/>
          <w:marRight w:val="0"/>
          <w:marTop w:val="75"/>
          <w:marBottom w:val="0"/>
          <w:divBdr>
            <w:top w:val="none" w:sz="0" w:space="0" w:color="auto"/>
            <w:left w:val="none" w:sz="0" w:space="0" w:color="auto"/>
            <w:bottom w:val="none" w:sz="0" w:space="0" w:color="auto"/>
            <w:right w:val="none" w:sz="0" w:space="0" w:color="auto"/>
          </w:divBdr>
        </w:div>
        <w:div w:id="1768190199">
          <w:marLeft w:val="806"/>
          <w:marRight w:val="0"/>
          <w:marTop w:val="75"/>
          <w:marBottom w:val="0"/>
          <w:divBdr>
            <w:top w:val="none" w:sz="0" w:space="0" w:color="auto"/>
            <w:left w:val="none" w:sz="0" w:space="0" w:color="auto"/>
            <w:bottom w:val="none" w:sz="0" w:space="0" w:color="auto"/>
            <w:right w:val="none" w:sz="0" w:space="0" w:color="auto"/>
          </w:divBdr>
        </w:div>
        <w:div w:id="1597247158">
          <w:marLeft w:val="806"/>
          <w:marRight w:val="0"/>
          <w:marTop w:val="75"/>
          <w:marBottom w:val="0"/>
          <w:divBdr>
            <w:top w:val="none" w:sz="0" w:space="0" w:color="auto"/>
            <w:left w:val="none" w:sz="0" w:space="0" w:color="auto"/>
            <w:bottom w:val="none" w:sz="0" w:space="0" w:color="auto"/>
            <w:right w:val="none" w:sz="0" w:space="0" w:color="auto"/>
          </w:divBdr>
        </w:div>
        <w:div w:id="1436435595">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Kristine Kahr Nilsson</cp:lastModifiedBy>
  <cp:revision>2</cp:revision>
  <dcterms:created xsi:type="dcterms:W3CDTF">2020-05-25T07:30:00Z</dcterms:created>
  <dcterms:modified xsi:type="dcterms:W3CDTF">2020-05-25T07:30:00Z</dcterms:modified>
</cp:coreProperties>
</file>